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A105CD">
        <w:rPr>
          <w:rFonts w:ascii="Arial" w:hAnsi="Arial" w:cs="Arial"/>
          <w:b/>
          <w:bCs/>
          <w:sz w:val="22"/>
          <w:lang w:val="en-GB"/>
        </w:rPr>
        <w:t>6</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B87244">
        <w:rPr>
          <w:rFonts w:ascii="Arial" w:hAnsi="Arial" w:cs="Arial"/>
          <w:b/>
          <w:bCs/>
          <w:sz w:val="22"/>
          <w:lang w:val="en-GB"/>
        </w:rPr>
        <w:t>R1-</w:t>
      </w:r>
      <w:r w:rsidR="00765BB9">
        <w:rPr>
          <w:rFonts w:ascii="Arial" w:hAnsi="Arial" w:cs="Arial" w:hint="eastAsia"/>
          <w:b/>
          <w:bCs/>
          <w:sz w:val="22"/>
          <w:lang w:val="en-GB"/>
        </w:rPr>
        <w:t>16</w:t>
      </w:r>
      <w:r w:rsidR="001400FD">
        <w:rPr>
          <w:rFonts w:ascii="Arial" w:hAnsi="Arial" w:cs="Arial"/>
          <w:b/>
          <w:bCs/>
          <w:sz w:val="22"/>
          <w:lang w:val="en-GB"/>
        </w:rPr>
        <w:t>6419</w:t>
      </w:r>
      <w:r w:rsidR="00A569A4" w:rsidRPr="00525CF4">
        <w:rPr>
          <w:rFonts w:ascii="Arial" w:hAnsi="Arial" w:cs="Arial" w:hint="eastAsia"/>
          <w:b/>
          <w:bCs/>
          <w:sz w:val="22"/>
          <w:lang w:val="en-GB"/>
        </w:rPr>
        <w:t xml:space="preserve"> </w:t>
      </w:r>
    </w:p>
    <w:p w:rsidR="00A569A4" w:rsidRPr="00525CF4" w:rsidRDefault="00197C9B" w:rsidP="00A569A4">
      <w:pPr>
        <w:widowControl w:val="0"/>
        <w:autoSpaceDE w:val="0"/>
        <w:autoSpaceDN w:val="0"/>
        <w:spacing w:after="240" w:line="240" w:lineRule="auto"/>
        <w:outlineLvl w:val="0"/>
        <w:rPr>
          <w:rFonts w:ascii="Arial" w:hAnsi="Arial" w:cs="Arial"/>
          <w:b/>
          <w:bCs/>
          <w:sz w:val="22"/>
          <w:lang w:val="en-GB"/>
        </w:rPr>
      </w:pPr>
      <w:bookmarkStart w:id="0" w:name="OLE_LINK2"/>
      <w:r>
        <w:rPr>
          <w:rFonts w:ascii="Arial" w:hAnsi="Arial" w:cs="Arial"/>
          <w:b/>
          <w:bCs/>
          <w:sz w:val="22"/>
          <w:lang w:val="en-GB"/>
        </w:rPr>
        <w:t>Gothenburg</w:t>
      </w:r>
      <w:r w:rsidR="00B87244">
        <w:rPr>
          <w:rFonts w:ascii="Arial" w:hAnsi="Arial" w:cs="Arial"/>
          <w:b/>
          <w:bCs/>
          <w:sz w:val="22"/>
          <w:lang w:val="en-GB"/>
        </w:rPr>
        <w:t xml:space="preserve">, </w:t>
      </w:r>
      <w:r>
        <w:rPr>
          <w:rFonts w:ascii="Arial" w:hAnsi="Arial" w:cs="Arial"/>
          <w:b/>
          <w:bCs/>
          <w:sz w:val="22"/>
          <w:lang w:val="en-GB"/>
        </w:rPr>
        <w:t>Sweden</w:t>
      </w:r>
      <w:r w:rsidR="00D82A53">
        <w:rPr>
          <w:rFonts w:ascii="Arial" w:hAnsi="Arial" w:cs="Arial"/>
          <w:b/>
          <w:bCs/>
          <w:sz w:val="22"/>
          <w:lang w:val="en-GB"/>
        </w:rPr>
        <w:t xml:space="preserve">, </w:t>
      </w:r>
      <w:r>
        <w:rPr>
          <w:rFonts w:ascii="Arial" w:hAnsi="Arial" w:cs="Arial"/>
          <w:b/>
          <w:bCs/>
          <w:sz w:val="22"/>
          <w:lang w:val="en-GB"/>
        </w:rPr>
        <w:t>22</w:t>
      </w:r>
      <w:r w:rsidRPr="00197C9B">
        <w:rPr>
          <w:rFonts w:ascii="Arial" w:hAnsi="Arial" w:cs="Arial"/>
          <w:b/>
          <w:bCs/>
          <w:sz w:val="22"/>
          <w:vertAlign w:val="superscript"/>
          <w:lang w:val="en-GB"/>
        </w:rPr>
        <w:t>nd</w:t>
      </w:r>
      <w:r>
        <w:rPr>
          <w:rFonts w:ascii="Arial" w:hAnsi="Arial" w:cs="Arial"/>
          <w:b/>
          <w:bCs/>
          <w:sz w:val="22"/>
          <w:lang w:val="en-GB"/>
        </w:rPr>
        <w:t xml:space="preserve"> –</w:t>
      </w:r>
      <w:r w:rsidR="00A569A4" w:rsidRPr="00525CF4">
        <w:rPr>
          <w:rFonts w:ascii="Arial" w:hAnsi="Arial" w:cs="Arial"/>
          <w:b/>
          <w:bCs/>
          <w:sz w:val="22"/>
          <w:lang w:val="en-GB"/>
        </w:rPr>
        <w:t xml:space="preserve"> </w:t>
      </w:r>
      <w:r w:rsidR="007F5F6D">
        <w:rPr>
          <w:rFonts w:ascii="Arial" w:hAnsi="Arial" w:cs="Arial"/>
          <w:b/>
          <w:bCs/>
          <w:sz w:val="22"/>
          <w:lang w:val="en-GB"/>
        </w:rPr>
        <w:t>2</w:t>
      </w:r>
      <w:r>
        <w:rPr>
          <w:rFonts w:ascii="Arial" w:hAnsi="Arial" w:cs="Arial"/>
          <w:b/>
          <w:bCs/>
          <w:sz w:val="22"/>
          <w:lang w:val="en-GB"/>
        </w:rPr>
        <w:t>6</w:t>
      </w:r>
      <w:r w:rsidRPr="00197C9B">
        <w:rPr>
          <w:rFonts w:ascii="Arial" w:hAnsi="Arial" w:cs="Arial"/>
          <w:b/>
          <w:bCs/>
          <w:sz w:val="22"/>
          <w:vertAlign w:val="superscript"/>
          <w:lang w:val="en-GB"/>
        </w:rPr>
        <w:t>th</w:t>
      </w:r>
      <w:r>
        <w:rPr>
          <w:rFonts w:ascii="Arial" w:hAnsi="Arial" w:cs="Arial"/>
          <w:b/>
          <w:bCs/>
          <w:sz w:val="22"/>
          <w:lang w:val="en-GB"/>
        </w:rPr>
        <w:t xml:space="preserve"> August</w:t>
      </w:r>
      <w:r w:rsidR="00A569A4" w:rsidRPr="00525CF4">
        <w:rPr>
          <w:rFonts w:ascii="Arial" w:hAnsi="Arial" w:cs="Arial"/>
          <w:b/>
          <w:bCs/>
          <w:sz w:val="22"/>
          <w:lang w:val="en-GB"/>
        </w:rPr>
        <w:t xml:space="preserve"> 201</w:t>
      </w:r>
      <w:r w:rsidR="00A569A4">
        <w:rPr>
          <w:rFonts w:ascii="Arial" w:hAnsi="Arial" w:cs="Arial"/>
          <w:b/>
          <w:bCs/>
          <w:sz w:val="22"/>
          <w:lang w:val="en-GB"/>
        </w:rPr>
        <w:t>6</w:t>
      </w:r>
      <w:bookmarkEnd w:id="0"/>
    </w:p>
    <w:p w:rsidR="00A569A4" w:rsidRPr="00525CF4" w:rsidRDefault="001A2CC4" w:rsidP="00A569A4">
      <w:pPr>
        <w:widowControl w:val="0"/>
        <w:autoSpaceDE w:val="0"/>
        <w:autoSpaceDN w:val="0"/>
        <w:spacing w:line="240" w:lineRule="auto"/>
        <w:outlineLvl w:val="0"/>
        <w:rPr>
          <w:rFonts w:ascii="Arial" w:hAnsi="Arial" w:cs="Arial"/>
          <w:b/>
          <w:bCs/>
          <w:sz w:val="22"/>
          <w:lang w:val="en-GB"/>
        </w:rPr>
      </w:pPr>
      <w:r w:rsidRPr="001A2CC4">
        <w:rPr>
          <w:rFonts w:ascii="Arial" w:eastAsia="MS Mincho" w:hAnsi="Arial"/>
          <w:b/>
          <w:sz w:val="22"/>
          <w:lang w:eastAsia="en-US"/>
        </w:rPr>
        <w:t>Source:</w:t>
      </w:r>
      <w:r w:rsidRPr="001A2CC4">
        <w:rPr>
          <w:rFonts w:ascii="Arial" w:eastAsia="MS Mincho" w:hAnsi="Arial" w:hint="eastAsia"/>
          <w:b/>
          <w:sz w:val="22"/>
          <w:lang w:eastAsia="en-US"/>
        </w:rPr>
        <w:t xml:space="preserve">          </w:t>
      </w:r>
      <w:r w:rsidRPr="001A2CC4">
        <w:rPr>
          <w:rFonts w:ascii="Arial" w:eastAsia="MS Mincho" w:hAnsi="Arial"/>
          <w:b/>
          <w:sz w:val="22"/>
          <w:lang w:eastAsia="en-US"/>
        </w:rPr>
        <w:t>ZTE</w:t>
      </w:r>
    </w:p>
    <w:p w:rsidR="00A569A4" w:rsidRPr="009C3C71" w:rsidRDefault="001A2CC4" w:rsidP="00A569A4">
      <w:pPr>
        <w:widowControl w:val="0"/>
        <w:autoSpaceDE w:val="0"/>
        <w:autoSpaceDN w:val="0"/>
        <w:spacing w:line="240" w:lineRule="auto"/>
        <w:rPr>
          <w:rFonts w:ascii="Arial" w:hAnsi="Arial" w:cs="Arial"/>
          <w:b/>
          <w:bCs/>
          <w:sz w:val="22"/>
        </w:rPr>
      </w:pPr>
      <w:r w:rsidRPr="001A2CC4">
        <w:rPr>
          <w:rFonts w:ascii="Arial" w:eastAsia="MS Mincho" w:hAnsi="Arial"/>
          <w:b/>
          <w:sz w:val="22"/>
          <w:lang w:eastAsia="en-US"/>
        </w:rPr>
        <w:t>Title:</w:t>
      </w:r>
      <w:r w:rsidRPr="001A2CC4">
        <w:rPr>
          <w:rFonts w:ascii="Arial" w:eastAsia="MS Mincho" w:hAnsi="Arial" w:hint="eastAsia"/>
          <w:b/>
          <w:sz w:val="22"/>
          <w:lang w:eastAsia="en-US"/>
        </w:rPr>
        <w:t xml:space="preserve">            </w:t>
      </w:r>
      <w:r>
        <w:rPr>
          <w:rFonts w:ascii="Arial" w:hAnsi="Arial" w:hint="eastAsia"/>
          <w:b/>
          <w:sz w:val="22"/>
        </w:rPr>
        <w:t xml:space="preserve"> </w:t>
      </w:r>
      <w:r w:rsidR="001400FD">
        <w:rPr>
          <w:rFonts w:ascii="Arial" w:hAnsi="Arial"/>
          <w:b/>
          <w:sz w:val="22"/>
        </w:rPr>
        <w:t xml:space="preserve">Beamformed </w:t>
      </w:r>
      <w:r w:rsidR="009C3C71">
        <w:rPr>
          <w:rFonts w:ascii="Arial" w:eastAsia="MS Mincho" w:hAnsi="Arial"/>
          <w:b/>
          <w:sz w:val="22"/>
          <w:lang w:eastAsia="en-US"/>
        </w:rPr>
        <w:t>Random Access in NR</w:t>
      </w:r>
    </w:p>
    <w:p w:rsidR="00A569A4" w:rsidRPr="00827CC3" w:rsidRDefault="001A2CC4" w:rsidP="00A569A4">
      <w:pPr>
        <w:widowControl w:val="0"/>
        <w:autoSpaceDE w:val="0"/>
        <w:autoSpaceDN w:val="0"/>
        <w:spacing w:line="240" w:lineRule="auto"/>
        <w:rPr>
          <w:rFonts w:ascii="Arial" w:hAnsi="Arial" w:cs="Arial"/>
          <w:b/>
          <w:bCs/>
          <w:sz w:val="22"/>
          <w:lang w:val="en-GB"/>
        </w:rPr>
      </w:pPr>
      <w:r w:rsidRPr="001A2CC4">
        <w:rPr>
          <w:rFonts w:ascii="Arial" w:eastAsia="MS Mincho" w:hAnsi="Arial"/>
          <w:b/>
          <w:sz w:val="22"/>
          <w:lang w:eastAsia="en-US"/>
        </w:rPr>
        <w:t>Agenda item:</w:t>
      </w:r>
      <w:r w:rsidRPr="001A2CC4">
        <w:rPr>
          <w:rFonts w:ascii="Arial" w:eastAsia="MS Mincho" w:hAnsi="Arial" w:hint="eastAsia"/>
          <w:b/>
          <w:sz w:val="22"/>
          <w:lang w:eastAsia="en-US"/>
        </w:rPr>
        <w:t xml:space="preserve">     8.1.6</w:t>
      </w:r>
      <w:bookmarkStart w:id="1" w:name="Source"/>
      <w:bookmarkEnd w:id="1"/>
    </w:p>
    <w:p w:rsidR="00A569A4" w:rsidRDefault="001A2CC4" w:rsidP="00A569A4">
      <w:pPr>
        <w:pBdr>
          <w:bottom w:val="single" w:sz="4" w:space="1" w:color="auto"/>
        </w:pBdr>
        <w:tabs>
          <w:tab w:val="left" w:pos="2552"/>
        </w:tabs>
        <w:rPr>
          <w:rFonts w:ascii="Arial" w:hAnsi="Arial" w:cs="Arial"/>
          <w:b/>
          <w:sz w:val="22"/>
        </w:rPr>
      </w:pPr>
      <w:r w:rsidRPr="001A2CC4">
        <w:rPr>
          <w:rFonts w:ascii="Arial" w:eastAsia="MS Mincho" w:hAnsi="Arial"/>
          <w:b/>
          <w:sz w:val="22"/>
          <w:lang w:eastAsia="en-US"/>
        </w:rPr>
        <w:t xml:space="preserve">Document for:  </w:t>
      </w:r>
      <w:r w:rsidRPr="001A2CC4">
        <w:rPr>
          <w:rFonts w:ascii="Arial" w:eastAsia="MS Mincho" w:hAnsi="Arial" w:hint="eastAsia"/>
          <w:b/>
          <w:sz w:val="22"/>
          <w:lang w:eastAsia="en-US"/>
        </w:rPr>
        <w:t xml:space="preserve">  </w:t>
      </w:r>
      <w:r w:rsidRPr="001A2CC4">
        <w:rPr>
          <w:rFonts w:ascii="Arial" w:eastAsia="MS Mincho" w:hAnsi="Arial"/>
          <w:b/>
          <w:sz w:val="22"/>
          <w:lang w:eastAsia="en-US"/>
        </w:rPr>
        <w:t>Discussion and Decision</w:t>
      </w:r>
      <w:bookmarkStart w:id="2" w:name="DocumentFor"/>
      <w:bookmarkEnd w:id="2"/>
    </w:p>
    <w:p w:rsidR="00745EC5" w:rsidRDefault="00546B13" w:rsidP="00857B6C">
      <w:pPr>
        <w:pStyle w:val="Heading1"/>
        <w:keepNext w:val="0"/>
        <w:keepLines w:val="0"/>
        <w:widowControl w:val="0"/>
        <w:pBdr>
          <w:top w:val="none" w:sz="0" w:space="0" w:color="auto"/>
        </w:pBdr>
        <w:autoSpaceDE w:val="0"/>
        <w:autoSpaceDN w:val="0"/>
        <w:adjustRightInd w:val="0"/>
        <w:spacing w:beforeLines="50" w:afterLines="50" w:line="360" w:lineRule="auto"/>
        <w:ind w:left="431" w:hanging="431"/>
        <w:rPr>
          <w:rFonts w:eastAsia="SimHei"/>
          <w:b/>
          <w:bCs/>
          <w:sz w:val="32"/>
          <w:szCs w:val="30"/>
          <w:lang w:val="en-US" w:eastAsia="zh-CN"/>
        </w:rPr>
      </w:pPr>
      <w:r w:rsidRPr="001A2CC4">
        <w:rPr>
          <w:rFonts w:eastAsia="SimHei" w:hint="eastAsia"/>
          <w:b/>
          <w:bCs/>
          <w:sz w:val="32"/>
          <w:szCs w:val="30"/>
          <w:lang w:val="en-US" w:eastAsia="zh-CN"/>
        </w:rPr>
        <w:t>Introduction</w:t>
      </w:r>
    </w:p>
    <w:p w:rsidR="00E2201C" w:rsidRDefault="005756EB" w:rsidP="00BB7F12">
      <w:pPr>
        <w:spacing w:line="276" w:lineRule="auto"/>
      </w:pPr>
      <w:r>
        <w:t>I</w:t>
      </w:r>
      <w:r w:rsidR="00E2201C" w:rsidRPr="00E2201C">
        <w:t>n RAN1 #85</w:t>
      </w:r>
      <w:r>
        <w:t xml:space="preserve">, the following was agreed </w:t>
      </w:r>
      <w:r w:rsidR="0068730F">
        <w:fldChar w:fldCharType="begin"/>
      </w:r>
      <w:r>
        <w:instrText xml:space="preserve"> REF _Ref457402540 \n \h </w:instrText>
      </w:r>
      <w:r w:rsidR="0068730F">
        <w:fldChar w:fldCharType="separate"/>
      </w:r>
      <w:r w:rsidR="00F25993">
        <w:t>[1]</w:t>
      </w:r>
      <w:r w:rsidR="0068730F">
        <w:fldChar w:fldCharType="end"/>
      </w:r>
      <w:r>
        <w:t>:</w:t>
      </w:r>
    </w:p>
    <w:p w:rsidR="00E2201C" w:rsidRPr="00FE206D" w:rsidRDefault="00F95E35" w:rsidP="00E2201C">
      <w:pPr>
        <w:numPr>
          <w:ilvl w:val="0"/>
          <w:numId w:val="16"/>
        </w:numPr>
        <w:adjustRightInd/>
        <w:spacing w:line="240" w:lineRule="auto"/>
        <w:jc w:val="both"/>
        <w:rPr>
          <w:rFonts w:eastAsia="MS Mincho"/>
          <w:i/>
          <w:szCs w:val="20"/>
          <w:lang w:eastAsia="ja-JP"/>
        </w:rPr>
      </w:pPr>
      <w:r w:rsidRPr="00F95E35">
        <w:rPr>
          <w:rFonts w:eastAsia="MS Mincho"/>
          <w:i/>
          <w:szCs w:val="20"/>
          <w:lang w:eastAsia="ja-JP"/>
        </w:rPr>
        <w:t>The physical layer procedure design for NR can be unified agnostic to UE as much as possible whether multi-beam or single-beam based approaches are employed at TRP at least for synchronization signal detection in stand-alone initial access procedure</w:t>
      </w:r>
    </w:p>
    <w:p w:rsidR="00CB50E9" w:rsidRPr="00F24B09" w:rsidRDefault="00CB50E9" w:rsidP="0015775C">
      <w:pPr>
        <w:rPr>
          <w:lang w:val="en-GB" w:eastAsia="en-US"/>
        </w:rPr>
      </w:pPr>
      <w:r>
        <w:t>This contribution discusses random access</w:t>
      </w:r>
      <w:r w:rsidR="005756EB">
        <w:t xml:space="preserve"> procedure design</w:t>
      </w:r>
      <w:r w:rsidR="009560D1">
        <w:rPr>
          <w:rFonts w:hint="eastAsia"/>
        </w:rPr>
        <w:t xml:space="preserve"> </w:t>
      </w:r>
      <w:r>
        <w:t>in NR</w:t>
      </w:r>
      <w:r w:rsidR="00E27BC1">
        <w:t xml:space="preserve"> with a focus on</w:t>
      </w:r>
      <w:r w:rsidR="00593496">
        <w:rPr>
          <w:rFonts w:hint="eastAsia"/>
        </w:rPr>
        <w:t xml:space="preserve"> </w:t>
      </w:r>
      <w:r w:rsidR="005756EB">
        <w:t>the unification of various assumptions on</w:t>
      </w:r>
      <w:r w:rsidR="00593496">
        <w:rPr>
          <w:rFonts w:hint="eastAsia"/>
        </w:rPr>
        <w:t xml:space="preserve"> </w:t>
      </w:r>
      <w:r w:rsidR="004A27A6">
        <w:t>transmission and reception point (</w:t>
      </w:r>
      <w:r w:rsidR="005756EB">
        <w:t>TRP</w:t>
      </w:r>
      <w:r w:rsidR="004A27A6">
        <w:t>)</w:t>
      </w:r>
      <w:r w:rsidR="005756EB">
        <w:t xml:space="preserve"> and UE Rx/Tx beamforming</w:t>
      </w:r>
      <w:r w:rsidR="00593496">
        <w:rPr>
          <w:rFonts w:hint="eastAsia"/>
        </w:rPr>
        <w:t xml:space="preserve"> reciprocity</w:t>
      </w:r>
      <w:r w:rsidR="00E27BC1">
        <w:t>.</w:t>
      </w:r>
      <w:r w:rsidR="003F6622">
        <w:t xml:space="preserve"> Also the unification of the TRP multi-beam and single-beam approaches is considered</w:t>
      </w:r>
      <w:r w:rsidR="00A356E7">
        <w:t xml:space="preserve"> in this contribution</w:t>
      </w:r>
      <w:r w:rsidR="003F6622">
        <w:t xml:space="preserve">. </w:t>
      </w:r>
      <w:r w:rsidR="00A356E7">
        <w:t>In the companion contribut</w:t>
      </w:r>
      <w:r w:rsidR="00C3075C">
        <w:t xml:space="preserve">ion </w:t>
      </w:r>
      <w:r w:rsidR="0068730F">
        <w:fldChar w:fldCharType="begin"/>
      </w:r>
      <w:r w:rsidR="00C3075C">
        <w:instrText xml:space="preserve"> REF _Ref458713896 \r \h </w:instrText>
      </w:r>
      <w:r w:rsidR="0068730F">
        <w:fldChar w:fldCharType="separate"/>
      </w:r>
      <w:r w:rsidR="00F25993">
        <w:t>[7]</w:t>
      </w:r>
      <w:r w:rsidR="0068730F">
        <w:fldChar w:fldCharType="end"/>
      </w:r>
      <w:r w:rsidR="00A356E7">
        <w:t xml:space="preserve">, the application to </w:t>
      </w:r>
      <w:r w:rsidR="00843462">
        <w:t>multiple</w:t>
      </w:r>
      <w:r w:rsidR="00A356E7">
        <w:t xml:space="preserve"> TRPs </w:t>
      </w:r>
      <w:r w:rsidR="00843462">
        <w:t xml:space="preserve">using the </w:t>
      </w:r>
      <w:r w:rsidR="00A356E7">
        <w:t xml:space="preserve">same cell ID is further considered. </w:t>
      </w:r>
      <w:r w:rsidR="00E27BC1">
        <w:t xml:space="preserve">The proposed </w:t>
      </w:r>
      <w:r w:rsidR="00A356E7">
        <w:t>random access framework</w:t>
      </w:r>
      <w:r>
        <w:t xml:space="preserve"> </w:t>
      </w:r>
      <w:r w:rsidR="003F6622">
        <w:t>generally follows the principles</w:t>
      </w:r>
      <w:r>
        <w:t xml:space="preserve"> outlined in </w:t>
      </w:r>
      <w:fldSimple w:instr=" REF _Ref457384069 \n \h  \* MERGEFORMAT ">
        <w:r w:rsidR="00F25993">
          <w:t>[3]</w:t>
        </w:r>
      </w:fldSimple>
      <w:r w:rsidR="00E27BC1">
        <w:t xml:space="preserve"> and </w:t>
      </w:r>
      <w:fldSimple w:instr=" REF _Ref457384714 \n \h  \* MERGEFORMAT ">
        <w:r w:rsidR="00F25993">
          <w:t>[4]</w:t>
        </w:r>
      </w:fldSimple>
      <w:r w:rsidR="00E27BC1">
        <w:t>.</w:t>
      </w:r>
      <w:r w:rsidR="00F24B09">
        <w:t xml:space="preserve"> </w:t>
      </w:r>
      <w:r w:rsidR="00F24B09">
        <w:rPr>
          <w:lang w:val="en-GB" w:eastAsia="en-US"/>
        </w:rPr>
        <w:t xml:space="preserve">A unified random access UE procedure for all scenarios is discussed further in </w:t>
      </w:r>
      <w:r w:rsidR="00F24B09">
        <w:rPr>
          <w:lang w:val="en-GB" w:eastAsia="en-US"/>
        </w:rPr>
        <w:fldChar w:fldCharType="begin"/>
      </w:r>
      <w:r w:rsidR="00F24B09">
        <w:rPr>
          <w:lang w:val="en-GB" w:eastAsia="en-US"/>
        </w:rPr>
        <w:instrText xml:space="preserve"> REF _Ref458709518 \r \h </w:instrText>
      </w:r>
      <w:r w:rsidR="00F24B09">
        <w:rPr>
          <w:lang w:val="en-GB" w:eastAsia="en-US"/>
        </w:rPr>
      </w:r>
      <w:r w:rsidR="00F24B09">
        <w:rPr>
          <w:lang w:val="en-GB" w:eastAsia="en-US"/>
        </w:rPr>
        <w:fldChar w:fldCharType="separate"/>
      </w:r>
      <w:r w:rsidR="00F25993">
        <w:rPr>
          <w:lang w:val="en-GB" w:eastAsia="en-US"/>
        </w:rPr>
        <w:t>[8]</w:t>
      </w:r>
      <w:r w:rsidR="00F24B09">
        <w:rPr>
          <w:lang w:val="en-GB" w:eastAsia="en-US"/>
        </w:rPr>
        <w:fldChar w:fldCharType="end"/>
      </w:r>
      <w:r w:rsidR="00F24B09">
        <w:rPr>
          <w:lang w:val="en-GB" w:eastAsia="en-US"/>
        </w:rPr>
        <w:t>.</w:t>
      </w:r>
    </w:p>
    <w:p w:rsidR="00766685" w:rsidRPr="00766685" w:rsidRDefault="009C3C71" w:rsidP="00857B6C">
      <w:pPr>
        <w:pStyle w:val="Heading1"/>
        <w:keepNext w:val="0"/>
        <w:keepLines w:val="0"/>
        <w:widowControl w:val="0"/>
        <w:pBdr>
          <w:top w:val="none" w:sz="0" w:space="0" w:color="auto"/>
        </w:pBdr>
        <w:autoSpaceDE w:val="0"/>
        <w:autoSpaceDN w:val="0"/>
        <w:adjustRightInd w:val="0"/>
        <w:spacing w:beforeLines="50" w:afterLines="50" w:line="360" w:lineRule="auto"/>
        <w:ind w:left="431" w:hanging="431"/>
        <w:rPr>
          <w:rFonts w:eastAsia="SimHei"/>
          <w:b/>
          <w:bCs/>
          <w:sz w:val="32"/>
          <w:szCs w:val="30"/>
          <w:lang w:val="en-US" w:eastAsia="zh-CN"/>
        </w:rPr>
      </w:pPr>
      <w:bookmarkStart w:id="3" w:name="_Ref458109843"/>
      <w:r>
        <w:rPr>
          <w:rFonts w:eastAsia="SimHei"/>
          <w:b/>
          <w:bCs/>
          <w:sz w:val="32"/>
          <w:szCs w:val="30"/>
          <w:lang w:val="en-US" w:eastAsia="zh-CN"/>
        </w:rPr>
        <w:t>Random Access Requirements</w:t>
      </w:r>
      <w:bookmarkEnd w:id="3"/>
    </w:p>
    <w:p w:rsidR="00766685" w:rsidRPr="00321462" w:rsidRDefault="00321462" w:rsidP="00BB7F12">
      <w:pPr>
        <w:spacing w:line="276" w:lineRule="auto"/>
      </w:pPr>
      <w:r>
        <w:t xml:space="preserve">Some scenarios require highly directive beamforming at both </w:t>
      </w:r>
      <w:r w:rsidR="006845CD">
        <w:t>TRP</w:t>
      </w:r>
      <w:r>
        <w:t xml:space="preserve"> and UE side in order to provide coverage also during the initial access. </w:t>
      </w:r>
      <w:r w:rsidR="008B48B5">
        <w:rPr>
          <w:rFonts w:hint="eastAsia"/>
        </w:rPr>
        <w:t xml:space="preserve">Taking into account the </w:t>
      </w:r>
      <w:r w:rsidR="008B48B5">
        <w:t>aforementioned</w:t>
      </w:r>
      <w:r w:rsidR="008B48B5">
        <w:rPr>
          <w:rFonts w:hint="eastAsia"/>
        </w:rPr>
        <w:t xml:space="preserve"> principle of unified physical layer design for NR</w:t>
      </w:r>
      <w:r>
        <w:t xml:space="preserve">, it should not be required that the </w:t>
      </w:r>
      <w:r w:rsidR="006845CD">
        <w:t>TRP</w:t>
      </w:r>
      <w:r>
        <w:t xml:space="preserve"> or UE can use Rx/Tx reciprocity to select the best beam in either direction.</w:t>
      </w:r>
      <w:r w:rsidR="00992608">
        <w:t xml:space="preserve"> Reciprocity means that the best Tx beam can be directly deduced from the best Rx beam, and vice versa. </w:t>
      </w:r>
    </w:p>
    <w:p w:rsidR="009829B8" w:rsidRDefault="00321462" w:rsidP="00BB7F12">
      <w:pPr>
        <w:pStyle w:val="Caption"/>
        <w:spacing w:line="276" w:lineRule="auto"/>
      </w:pPr>
      <w:r>
        <w:t xml:space="preserve">Proposal </w:t>
      </w:r>
      <w:r w:rsidR="00A864C3">
        <w:t>1</w:t>
      </w:r>
      <w:r>
        <w:t xml:space="preserve">: </w:t>
      </w:r>
      <w:r w:rsidR="00992608">
        <w:t>NR random access should s</w:t>
      </w:r>
      <w:r w:rsidR="009829B8">
        <w:t xml:space="preserve">upport </w:t>
      </w:r>
      <w:r w:rsidR="00992608">
        <w:t xml:space="preserve">Tx and Rx beamforming in each step. It should not be required that </w:t>
      </w:r>
      <w:r w:rsidR="009829B8">
        <w:t xml:space="preserve">Rx/Tx reciprocity </w:t>
      </w:r>
      <w:r w:rsidR="008B48B5">
        <w:rPr>
          <w:rFonts w:hint="eastAsia"/>
          <w:lang w:eastAsia="zh-CN"/>
        </w:rPr>
        <w:t>should be support/used</w:t>
      </w:r>
      <w:r w:rsidR="005756EB">
        <w:rPr>
          <w:lang w:eastAsia="zh-CN"/>
        </w:rPr>
        <w:t xml:space="preserve"> </w:t>
      </w:r>
      <w:r w:rsidR="009829B8">
        <w:t xml:space="preserve">in </w:t>
      </w:r>
      <w:r w:rsidR="005756EB">
        <w:t xml:space="preserve">the </w:t>
      </w:r>
      <w:r w:rsidR="006845CD">
        <w:t>TRP</w:t>
      </w:r>
      <w:r w:rsidR="009829B8">
        <w:t xml:space="preserve"> or UE</w:t>
      </w:r>
      <w:r w:rsidR="00992608">
        <w:t>.</w:t>
      </w:r>
    </w:p>
    <w:p w:rsidR="009C6143" w:rsidRDefault="00992608" w:rsidP="00BB7F12">
      <w:pPr>
        <w:spacing w:line="276" w:lineRule="auto"/>
        <w:rPr>
          <w:lang w:val="en-GB" w:eastAsia="en-US"/>
        </w:rPr>
      </w:pPr>
      <w:r>
        <w:rPr>
          <w:lang w:val="en-GB" w:eastAsia="en-US"/>
        </w:rPr>
        <w:t xml:space="preserve">The case where neither </w:t>
      </w:r>
      <w:r w:rsidR="006845CD">
        <w:rPr>
          <w:lang w:val="en-GB" w:eastAsia="en-US"/>
        </w:rPr>
        <w:t>TRP</w:t>
      </w:r>
      <w:r>
        <w:rPr>
          <w:lang w:val="en-GB" w:eastAsia="en-US"/>
        </w:rPr>
        <w:t xml:space="preserve"> nor UE can use Rx/Tx reciprocity is the most challenging, but should be supported. However, in many scenarios, either the </w:t>
      </w:r>
      <w:r w:rsidR="006845CD">
        <w:rPr>
          <w:lang w:val="en-GB" w:eastAsia="en-US"/>
        </w:rPr>
        <w:t>TRP</w:t>
      </w:r>
      <w:r>
        <w:rPr>
          <w:lang w:val="en-GB" w:eastAsia="en-US"/>
        </w:rPr>
        <w:t xml:space="preserve">, the UE or both the </w:t>
      </w:r>
      <w:r w:rsidR="006845CD">
        <w:rPr>
          <w:lang w:val="en-GB" w:eastAsia="en-US"/>
        </w:rPr>
        <w:t>TRP</w:t>
      </w:r>
      <w:r>
        <w:rPr>
          <w:lang w:val="en-GB" w:eastAsia="en-US"/>
        </w:rPr>
        <w:t xml:space="preserve"> and the UE can use reciprocity. N</w:t>
      </w:r>
      <w:r w:rsidR="00B95008">
        <w:rPr>
          <w:lang w:val="en-GB" w:eastAsia="en-US"/>
        </w:rPr>
        <w:t xml:space="preserve">R random access should </w:t>
      </w:r>
      <w:r w:rsidR="008742DF">
        <w:rPr>
          <w:rFonts w:hint="eastAsia"/>
          <w:lang w:val="en-GB"/>
        </w:rPr>
        <w:t xml:space="preserve">be capable of accelerating </w:t>
      </w:r>
      <w:r w:rsidR="00CB325C">
        <w:rPr>
          <w:lang w:val="en-GB"/>
        </w:rPr>
        <w:t>the</w:t>
      </w:r>
      <w:r w:rsidR="008742DF">
        <w:rPr>
          <w:rFonts w:hint="eastAsia"/>
          <w:lang w:val="en-GB"/>
        </w:rPr>
        <w:t xml:space="preserve"> access </w:t>
      </w:r>
      <w:r w:rsidR="00CB325C">
        <w:rPr>
          <w:lang w:val="en-GB"/>
        </w:rPr>
        <w:t>without</w:t>
      </w:r>
      <w:r w:rsidR="008742DF">
        <w:rPr>
          <w:rFonts w:hint="eastAsia"/>
          <w:lang w:val="en-GB"/>
        </w:rPr>
        <w:t xml:space="preserve"> </w:t>
      </w:r>
      <w:r w:rsidR="00CB325C">
        <w:rPr>
          <w:lang w:val="en-GB"/>
        </w:rPr>
        <w:t>undermining</w:t>
      </w:r>
      <w:r w:rsidR="008742DF">
        <w:rPr>
          <w:rFonts w:hint="eastAsia"/>
          <w:lang w:val="en-GB"/>
        </w:rPr>
        <w:t xml:space="preserve"> the unified framework </w:t>
      </w:r>
      <w:r w:rsidR="00B95008">
        <w:rPr>
          <w:lang w:val="en-GB" w:eastAsia="en-US"/>
        </w:rPr>
        <w:t xml:space="preserve">if Rx/Tx reciprocity in the </w:t>
      </w:r>
      <w:r w:rsidR="006845CD">
        <w:rPr>
          <w:lang w:val="en-GB" w:eastAsia="en-US"/>
        </w:rPr>
        <w:t>TRP</w:t>
      </w:r>
      <w:r w:rsidR="00B95008">
        <w:rPr>
          <w:lang w:val="en-GB" w:eastAsia="en-US"/>
        </w:rPr>
        <w:t xml:space="preserve"> and/or the UE is available.</w:t>
      </w:r>
    </w:p>
    <w:p w:rsidR="00B95008" w:rsidRDefault="00B95008" w:rsidP="00BB7F12">
      <w:pPr>
        <w:pStyle w:val="Caption"/>
        <w:spacing w:line="276" w:lineRule="auto"/>
      </w:pPr>
      <w:r>
        <w:t xml:space="preserve">Proposal </w:t>
      </w:r>
      <w:r w:rsidR="00A864C3">
        <w:t>2</w:t>
      </w:r>
      <w:r>
        <w:t xml:space="preserve">: NR random access should </w:t>
      </w:r>
      <w:r w:rsidR="008742DF">
        <w:rPr>
          <w:rFonts w:hint="eastAsia"/>
        </w:rPr>
        <w:t xml:space="preserve">be capable of accelerating </w:t>
      </w:r>
      <w:r w:rsidR="00CB325C">
        <w:t>the</w:t>
      </w:r>
      <w:r w:rsidR="008742DF">
        <w:rPr>
          <w:rFonts w:hint="eastAsia"/>
        </w:rPr>
        <w:t xml:space="preserve"> access </w:t>
      </w:r>
      <w:r w:rsidR="00CB325C">
        <w:t>without</w:t>
      </w:r>
      <w:r w:rsidR="008742DF">
        <w:rPr>
          <w:rFonts w:hint="eastAsia"/>
        </w:rPr>
        <w:t xml:space="preserve"> </w:t>
      </w:r>
      <w:r w:rsidR="00CB325C">
        <w:t>undermining</w:t>
      </w:r>
      <w:r w:rsidR="008742DF">
        <w:rPr>
          <w:rFonts w:hint="eastAsia"/>
        </w:rPr>
        <w:t xml:space="preserve"> the unified framework</w:t>
      </w:r>
      <w:r w:rsidR="008742DF">
        <w:t xml:space="preserve"> </w:t>
      </w:r>
      <w:r>
        <w:t xml:space="preserve">if Rx/Tx reciprocity in the </w:t>
      </w:r>
      <w:r w:rsidR="006845CD">
        <w:t>TRP</w:t>
      </w:r>
      <w:r>
        <w:t xml:space="preserve"> and/or the UE is available.</w:t>
      </w:r>
    </w:p>
    <w:p w:rsidR="00766685" w:rsidRPr="00672F59" w:rsidRDefault="00B95008" w:rsidP="00BB7F12">
      <w:pPr>
        <w:spacing w:line="276" w:lineRule="auto"/>
        <w:rPr>
          <w:lang w:val="en-GB" w:eastAsia="en-US"/>
        </w:rPr>
      </w:pPr>
      <w:r>
        <w:rPr>
          <w:lang w:val="en-GB" w:eastAsia="en-US"/>
        </w:rPr>
        <w:t xml:space="preserve">A network should support a mix of UEs with different capabilities, also in terms of </w:t>
      </w:r>
      <w:r w:rsidR="001A183B">
        <w:rPr>
          <w:lang w:val="en-GB" w:eastAsia="en-US"/>
        </w:rPr>
        <w:t xml:space="preserve">beamforming and reciprocity. Hence, the </w:t>
      </w:r>
      <w:r w:rsidR="006845CD">
        <w:rPr>
          <w:lang w:val="en-GB" w:eastAsia="en-US"/>
        </w:rPr>
        <w:t>TRP</w:t>
      </w:r>
      <w:r w:rsidR="001A183B">
        <w:rPr>
          <w:lang w:val="en-GB" w:eastAsia="en-US"/>
        </w:rPr>
        <w:t xml:space="preserve"> behaviour in terms of random access should be independent of the UE beamforming and reciprocity capabilities. The UE random access procedure, however, could depend on the </w:t>
      </w:r>
      <w:r w:rsidR="006845CD">
        <w:rPr>
          <w:lang w:val="en-GB" w:eastAsia="en-US"/>
        </w:rPr>
        <w:t>TRP</w:t>
      </w:r>
      <w:r w:rsidR="001A183B">
        <w:rPr>
          <w:lang w:val="en-GB" w:eastAsia="en-US"/>
        </w:rPr>
        <w:t xml:space="preserve"> capabilities, e.g. Rx/Tx reciprocity. The UE random access mode of operation could be indicated in the access system information. </w:t>
      </w:r>
    </w:p>
    <w:p w:rsidR="005B15D8" w:rsidRPr="00766685" w:rsidRDefault="005B15D8" w:rsidP="00857B6C">
      <w:pPr>
        <w:pStyle w:val="Heading1"/>
        <w:keepNext w:val="0"/>
        <w:keepLines w:val="0"/>
        <w:widowControl w:val="0"/>
        <w:pBdr>
          <w:top w:val="none" w:sz="0" w:space="0" w:color="auto"/>
        </w:pBdr>
        <w:autoSpaceDE w:val="0"/>
        <w:autoSpaceDN w:val="0"/>
        <w:adjustRightInd w:val="0"/>
        <w:spacing w:beforeLines="50" w:afterLines="50" w:line="360" w:lineRule="auto"/>
        <w:ind w:left="431" w:hanging="431"/>
        <w:rPr>
          <w:rFonts w:eastAsia="SimHei"/>
          <w:b/>
          <w:bCs/>
          <w:sz w:val="32"/>
          <w:szCs w:val="30"/>
          <w:lang w:val="en-US" w:eastAsia="zh-CN"/>
        </w:rPr>
      </w:pPr>
      <w:bookmarkStart w:id="4" w:name="_Ref458109865"/>
      <w:r>
        <w:rPr>
          <w:rFonts w:eastAsia="SimHei"/>
          <w:b/>
          <w:bCs/>
          <w:sz w:val="32"/>
          <w:szCs w:val="30"/>
          <w:lang w:val="en-US" w:eastAsia="zh-CN"/>
        </w:rPr>
        <w:lastRenderedPageBreak/>
        <w:t>Random Access Procedure</w:t>
      </w:r>
      <w:bookmarkEnd w:id="4"/>
    </w:p>
    <w:p w:rsidR="00FA70BF" w:rsidRPr="00766685" w:rsidRDefault="00FA70BF" w:rsidP="00FA70BF">
      <w:pPr>
        <w:pStyle w:val="Heading4"/>
        <w:ind w:left="851" w:hanging="851"/>
        <w:rPr>
          <w:rFonts w:eastAsia="SimHei"/>
        </w:rPr>
      </w:pPr>
      <w:r>
        <w:rPr>
          <w:rFonts w:eastAsia="SimHei"/>
        </w:rPr>
        <w:t>Before Random Access</w:t>
      </w:r>
    </w:p>
    <w:p w:rsidR="00037E77" w:rsidRDefault="0043128D" w:rsidP="00F25993">
      <w:pPr>
        <w:adjustRightInd/>
        <w:snapToGrid w:val="0"/>
        <w:spacing w:afterLines="50" w:line="276" w:lineRule="auto"/>
        <w:rPr>
          <w:szCs w:val="20"/>
          <w:lang w:val="en-GB"/>
        </w:rPr>
      </w:pPr>
      <w:r>
        <w:rPr>
          <w:szCs w:val="20"/>
          <w:lang w:val="en-GB"/>
        </w:rPr>
        <w:t xml:space="preserve">As described in </w:t>
      </w:r>
      <w:fldSimple w:instr=" REF _Ref457731134 \r \h  \* MERGEFORMAT ">
        <w:r w:rsidR="00F25993" w:rsidRPr="00F25993">
          <w:rPr>
            <w:szCs w:val="20"/>
            <w:lang w:val="en-GB"/>
          </w:rPr>
          <w:t>[5]</w:t>
        </w:r>
      </w:fldSimple>
      <w:r>
        <w:rPr>
          <w:szCs w:val="20"/>
          <w:lang w:val="en-GB"/>
        </w:rPr>
        <w:t xml:space="preserve">, the UE detects a synchronization signal in a sweeping block. This synchronization signal will act as a time/frequency reference in the random access procedure. Based on this time/frequency reference, the UE performs measurements on beam RS (BRS), which results in a set of beam RSRP (BRSRP) values. </w:t>
      </w:r>
    </w:p>
    <w:p w:rsidR="00C16D9C" w:rsidRDefault="0043128D" w:rsidP="00F25993">
      <w:pPr>
        <w:adjustRightInd/>
        <w:snapToGrid w:val="0"/>
        <w:spacing w:afterLines="50" w:line="276" w:lineRule="auto"/>
        <w:rPr>
          <w:szCs w:val="20"/>
          <w:lang w:val="en-GB"/>
        </w:rPr>
      </w:pPr>
      <w:r>
        <w:rPr>
          <w:szCs w:val="20"/>
          <w:lang w:val="en-GB"/>
        </w:rPr>
        <w:t>The configuration of the BRS is obtained in t</w:t>
      </w:r>
      <w:r w:rsidR="00037E77">
        <w:rPr>
          <w:szCs w:val="20"/>
          <w:lang w:val="en-GB"/>
        </w:rPr>
        <w:t xml:space="preserve">he essential system information (SI). The SI also includes a configuration for the transmission of the random access preamble. The random access configuration specifies the </w:t>
      </w:r>
      <w:r w:rsidR="006C04A5">
        <w:rPr>
          <w:szCs w:val="20"/>
          <w:lang w:val="en-GB"/>
        </w:rPr>
        <w:t xml:space="preserve">set of </w:t>
      </w:r>
      <w:r w:rsidR="00037E77">
        <w:rPr>
          <w:szCs w:val="20"/>
          <w:lang w:val="en-GB"/>
        </w:rPr>
        <w:t>time/frequency</w:t>
      </w:r>
      <w:r w:rsidR="006C04A5">
        <w:rPr>
          <w:szCs w:val="20"/>
          <w:lang w:val="en-GB"/>
        </w:rPr>
        <w:t>/preamble</w:t>
      </w:r>
      <w:r w:rsidR="00037E77">
        <w:rPr>
          <w:szCs w:val="20"/>
          <w:lang w:val="en-GB"/>
        </w:rPr>
        <w:t xml:space="preserve"> resources that can be used for the transmission of a random access preamble.</w:t>
      </w:r>
      <w:r w:rsidR="009E26D4">
        <w:rPr>
          <w:szCs w:val="20"/>
          <w:lang w:val="en-GB"/>
        </w:rPr>
        <w:t xml:space="preserve"> As proposed in </w:t>
      </w:r>
      <w:fldSimple w:instr=" REF _Ref457384069 \r \h  \* MERGEFORMAT ">
        <w:r w:rsidR="00F25993" w:rsidRPr="00F25993">
          <w:rPr>
            <w:szCs w:val="20"/>
            <w:lang w:val="en-GB"/>
          </w:rPr>
          <w:t>[3]</w:t>
        </w:r>
      </w:fldSimple>
      <w:r w:rsidR="006C04A5">
        <w:rPr>
          <w:szCs w:val="20"/>
          <w:lang w:val="en-GB"/>
        </w:rPr>
        <w:t>, an</w:t>
      </w:r>
      <w:r w:rsidR="009E26D4">
        <w:rPr>
          <w:szCs w:val="20"/>
          <w:lang w:val="en-GB"/>
        </w:rPr>
        <w:t xml:space="preserve"> association between the set of BRSRP values and </w:t>
      </w:r>
      <w:r w:rsidR="006C04A5">
        <w:rPr>
          <w:szCs w:val="20"/>
          <w:lang w:val="en-GB"/>
        </w:rPr>
        <w:t xml:space="preserve">a subset of </w:t>
      </w:r>
      <w:r w:rsidR="009E26D4">
        <w:rPr>
          <w:szCs w:val="20"/>
          <w:lang w:val="en-GB"/>
        </w:rPr>
        <w:t>random access resource</w:t>
      </w:r>
      <w:r w:rsidR="006C04A5">
        <w:rPr>
          <w:szCs w:val="20"/>
          <w:lang w:val="en-GB"/>
        </w:rPr>
        <w:t>s</w:t>
      </w:r>
      <w:r w:rsidR="009E26D4">
        <w:rPr>
          <w:szCs w:val="20"/>
          <w:lang w:val="en-GB"/>
        </w:rPr>
        <w:t xml:space="preserve"> can be beneficial in several scenarios.</w:t>
      </w:r>
      <w:r w:rsidR="00C16D9C">
        <w:rPr>
          <w:szCs w:val="20"/>
          <w:lang w:val="en-GB"/>
        </w:rPr>
        <w:t xml:space="preserve"> The association can also generate resource(s) for random access response (RAR) reception.</w:t>
      </w:r>
      <w:r w:rsidR="00EB01FD">
        <w:rPr>
          <w:szCs w:val="20"/>
          <w:lang w:val="en-GB"/>
        </w:rPr>
        <w:t xml:space="preserve"> </w:t>
      </w:r>
    </w:p>
    <w:p w:rsidR="009E26D4" w:rsidRDefault="00C16D9C" w:rsidP="00F25993">
      <w:pPr>
        <w:adjustRightInd/>
        <w:snapToGrid w:val="0"/>
        <w:spacing w:afterLines="50" w:line="276" w:lineRule="auto"/>
        <w:rPr>
          <w:szCs w:val="20"/>
          <w:lang w:val="en-GB"/>
        </w:rPr>
      </w:pPr>
      <w:r>
        <w:rPr>
          <w:szCs w:val="20"/>
          <w:lang w:val="en-GB"/>
        </w:rPr>
        <w:t>The a</w:t>
      </w:r>
      <w:r w:rsidR="006C04A5">
        <w:rPr>
          <w:szCs w:val="20"/>
          <w:lang w:val="en-GB"/>
        </w:rPr>
        <w:t xml:space="preserve">ssociation is illustrated in </w:t>
      </w:r>
      <w:fldSimple w:instr=" REF _Ref458097367 \h  \* MERGEFORMAT ">
        <w:r w:rsidR="00F25993">
          <w:t xml:space="preserve">Figure </w:t>
        </w:r>
        <w:r w:rsidR="00F25993">
          <w:rPr>
            <w:noProof/>
          </w:rPr>
          <w:t>1</w:t>
        </w:r>
      </w:fldSimple>
      <w:r w:rsidR="006C04A5">
        <w:rPr>
          <w:szCs w:val="20"/>
          <w:lang w:val="en-GB"/>
        </w:rPr>
        <w:t>. The BRS with highest BRSRP is denoted the “best beam”</w:t>
      </w:r>
      <w:r w:rsidR="00F12B39">
        <w:rPr>
          <w:szCs w:val="20"/>
          <w:lang w:val="en-GB"/>
        </w:rPr>
        <w:t xml:space="preserve"> in the figure</w:t>
      </w:r>
      <w:r w:rsidR="006C04A5">
        <w:rPr>
          <w:szCs w:val="20"/>
          <w:lang w:val="en-GB"/>
        </w:rPr>
        <w:t xml:space="preserve">. </w:t>
      </w:r>
      <w:r w:rsidR="00CB325C">
        <w:rPr>
          <w:szCs w:val="20"/>
          <w:lang w:val="en-GB"/>
        </w:rPr>
        <w:t>The term “best beam” requires some further elaboration. In fact, the “best beam” doesn’t</w:t>
      </w:r>
      <w:r w:rsidR="00776813">
        <w:rPr>
          <w:szCs w:val="20"/>
          <w:lang w:val="en-GB"/>
        </w:rPr>
        <w:t xml:space="preserve"> have to be the </w:t>
      </w:r>
      <w:r w:rsidR="006C5883">
        <w:rPr>
          <w:szCs w:val="20"/>
          <w:lang w:val="en-GB"/>
        </w:rPr>
        <w:t>overall best beam</w:t>
      </w:r>
      <w:r w:rsidR="00776813">
        <w:rPr>
          <w:szCs w:val="20"/>
          <w:lang w:val="en-GB"/>
        </w:rPr>
        <w:t xml:space="preserve">. It could also be the best beam within a subset or just a sufficiently good beam. Terminating the beam search after a sufficiently good beam can be beneficial for latency and power consumption. Returning to </w:t>
      </w:r>
      <w:fldSimple w:instr=" REF _Ref458097367 \h  \* MERGEFORMAT ">
        <w:r w:rsidR="00F25993">
          <w:t xml:space="preserve">Figure </w:t>
        </w:r>
        <w:r w:rsidR="00F25993">
          <w:rPr>
            <w:noProof/>
          </w:rPr>
          <w:t>1</w:t>
        </w:r>
      </w:fldSimple>
      <w:r w:rsidR="00776813">
        <w:rPr>
          <w:szCs w:val="20"/>
          <w:lang w:val="en-GB"/>
        </w:rPr>
        <w:t xml:space="preserve">, </w:t>
      </w:r>
      <w:r w:rsidR="006C04A5">
        <w:rPr>
          <w:szCs w:val="20"/>
          <w:lang w:val="en-GB"/>
        </w:rPr>
        <w:t xml:space="preserve">there </w:t>
      </w:r>
      <w:r w:rsidR="00776813">
        <w:rPr>
          <w:szCs w:val="20"/>
          <w:lang w:val="en-GB"/>
        </w:rPr>
        <w:t xml:space="preserve">are </w:t>
      </w:r>
      <w:r w:rsidR="006C04A5">
        <w:rPr>
          <w:szCs w:val="20"/>
          <w:lang w:val="en-GB"/>
        </w:rPr>
        <w:t>two BRS per sweeping block and in total B BRS in the DL sweeping time interval.</w:t>
      </w:r>
      <w:r w:rsidR="00F12B39">
        <w:rPr>
          <w:szCs w:val="20"/>
          <w:lang w:val="en-GB"/>
        </w:rPr>
        <w:t xml:space="preserve"> The BRS carrying the best beam is associated with a subset of random access resources. This association should be configurable in the random access configuration, in order to allow a flexible and dynamic allocation of random access resources. A subset of random access resources can be a subset of the time-frequency resources allocated to random access preamble transmissions, as well as </w:t>
      </w:r>
      <w:r w:rsidR="004B304A">
        <w:rPr>
          <w:szCs w:val="20"/>
          <w:lang w:val="en-GB"/>
        </w:rPr>
        <w:t xml:space="preserve">a </w:t>
      </w:r>
      <w:r w:rsidR="00F12B39">
        <w:rPr>
          <w:szCs w:val="20"/>
          <w:lang w:val="en-GB"/>
        </w:rPr>
        <w:t>subset of the preambles.</w:t>
      </w:r>
    </w:p>
    <w:p w:rsidR="006C04A5" w:rsidRDefault="00D255E2" w:rsidP="00857B6C">
      <w:pPr>
        <w:adjustRightInd/>
        <w:snapToGrid w:val="0"/>
        <w:spacing w:afterLines="50" w:line="276" w:lineRule="auto"/>
        <w:jc w:val="both"/>
        <w:rPr>
          <w:szCs w:val="20"/>
          <w:lang w:val="en-GB"/>
        </w:rPr>
      </w:pPr>
      <w:r w:rsidRPr="00D255E2">
        <w:rPr>
          <w:noProof/>
          <w:szCs w:val="20"/>
          <w:lang w:val="en-GB" w:eastAsia="en-GB"/>
        </w:rPr>
        <w:drawing>
          <wp:inline distT="0" distB="0" distL="0" distR="0">
            <wp:extent cx="5731510" cy="3302656"/>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121870" cy="5832648"/>
                      <a:chOff x="-396552" y="476672"/>
                      <a:chExt cx="10121870" cy="5832648"/>
                    </a:xfrm>
                  </a:grpSpPr>
                  <a:sp>
                    <a:nvSpPr>
                      <a:cNvPr id="10" name="Left Brace 9"/>
                      <a:cNvSpPr/>
                    </a:nvSpPr>
                    <a:spPr>
                      <a:xfrm rot="5400000">
                        <a:off x="2015716" y="-351420"/>
                        <a:ext cx="504056" cy="2880320"/>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 name="TextBox 10"/>
                      <a:cNvSpPr txBox="1"/>
                    </a:nvSpPr>
                    <a:spPr>
                      <a:xfrm>
                        <a:off x="890081"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DL sweeping </a:t>
                          </a:r>
                          <a:r>
                            <a:rPr lang="sv-SE" dirty="0" smtClean="0"/>
                            <a:t>time interval</a:t>
                          </a:r>
                          <a:endParaRPr lang="en-GB" dirty="0"/>
                        </a:p>
                      </a:txBody>
                      <a:useSpRect/>
                    </a:txSp>
                  </a:sp>
                  <a:sp>
                    <a:nvSpPr>
                      <a:cNvPr id="16" name="Left Brace 15"/>
                      <a:cNvSpPr/>
                    </a:nvSpPr>
                    <a:spPr>
                      <a:xfrm rot="16200000">
                        <a:off x="2015716" y="2456892"/>
                        <a:ext cx="504056" cy="2880320"/>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40" name="TextBox 39"/>
                      <a:cNvSpPr txBox="1"/>
                    </a:nvSpPr>
                    <a:spPr>
                      <a:xfrm>
                        <a:off x="1979712" y="1484784"/>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9" name="Group 143"/>
                      <a:cNvGrpSpPr/>
                    </a:nvGrpSpPr>
                    <a:grpSpPr>
                      <a:xfrm>
                        <a:off x="2915816" y="1484785"/>
                        <a:ext cx="864096" cy="864096"/>
                        <a:chOff x="2339752" y="1484785"/>
                        <a:chExt cx="864096" cy="864096"/>
                      </a:xfrm>
                    </a:grpSpPr>
                    <a:sp>
                      <a:nvSpPr>
                        <a:cNvPr id="41" name="Oval 40"/>
                        <a:cNvSpPr/>
                      </a:nvSpPr>
                      <a:spPr>
                        <a:xfrm>
                          <a:off x="2771800" y="1844825"/>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Oval 41"/>
                        <a:cNvSpPr/>
                      </a:nvSpPr>
                      <a:spPr>
                        <a:xfrm>
                          <a:off x="2339752" y="1844825"/>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 name="Group 42"/>
                        <a:cNvGrpSpPr/>
                      </a:nvGrpSpPr>
                      <a:grpSpPr>
                        <a:xfrm>
                          <a:off x="2350778" y="1493928"/>
                          <a:ext cx="488131" cy="432048"/>
                          <a:chOff x="550578" y="1493927"/>
                          <a:chExt cx="488131" cy="432048"/>
                        </a:xfrm>
                      </a:grpSpPr>
                      <a:sp>
                        <a:nvSpPr>
                          <a:cNvPr id="44" name="Oval 43"/>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Oval 44"/>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Oval 45"/>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7" name="Oval 46"/>
                        <a:cNvSpPr/>
                      </a:nvSpPr>
                      <a:spPr>
                        <a:xfrm rot="5400000">
                          <a:off x="2555776" y="162880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Oval 48"/>
                        <a:cNvSpPr/>
                      </a:nvSpPr>
                      <a:spPr>
                        <a:xfrm rot="17530290">
                          <a:off x="2452981" y="20449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Oval 49"/>
                        <a:cNvSpPr/>
                      </a:nvSpPr>
                      <a:spPr>
                        <a:xfrm rot="18626236">
                          <a:off x="2381517" y="198884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Oval 50"/>
                        <a:cNvSpPr/>
                      </a:nvSpPr>
                      <a:spPr>
                        <a:xfrm rot="20498313">
                          <a:off x="2339753" y="1919558"/>
                          <a:ext cx="432048" cy="144016"/>
                        </a:xfrm>
                        <a:prstGeom prst="ellipse">
                          <a:avLst/>
                        </a:prstGeom>
                        <a:solidFill>
                          <a:srgbClr val="0070C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rot="5400000">
                          <a:off x="2555776" y="206084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Group 52"/>
                        <a:cNvGrpSpPr/>
                      </a:nvGrpSpPr>
                      <a:grpSpPr>
                        <a:xfrm rot="5400000" flipH="1">
                          <a:off x="2743758" y="1872866"/>
                          <a:ext cx="488131" cy="432048"/>
                          <a:chOff x="1784512" y="1646327"/>
                          <a:chExt cx="488131" cy="432048"/>
                        </a:xfrm>
                      </a:grpSpPr>
                      <a:sp>
                        <a:nvSpPr>
                          <a:cNvPr id="54" name="Oval 5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Oval 5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Oval 5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8" name="Oval 57"/>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Oval 58"/>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59"/>
                        <a:cNvSpPr/>
                      </a:nvSpPr>
                      <a:spPr>
                        <a:xfrm rot="20498313" flipH="1" flipV="1">
                          <a:off x="2771800" y="1754167"/>
                          <a:ext cx="432048" cy="144016"/>
                        </a:xfrm>
                        <a:prstGeom prst="ellipse">
                          <a:avLst/>
                        </a:prstGeom>
                        <a:solidFill>
                          <a:srgbClr val="0070C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3" name="TextBox 122"/>
                      <a:cNvSpPr txBox="1"/>
                    </a:nvSpPr>
                    <a:spPr>
                      <a:xfrm>
                        <a:off x="6636812"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170" name="Group 169"/>
                      <a:cNvGrpSpPr/>
                    </a:nvGrpSpPr>
                    <a:grpSpPr>
                      <a:xfrm>
                        <a:off x="7572916" y="1484784"/>
                        <a:ext cx="864096" cy="864096"/>
                        <a:chOff x="8100392" y="1484784"/>
                        <a:chExt cx="864096" cy="864096"/>
                      </a:xfrm>
                    </a:grpSpPr>
                    <a:sp>
                      <a:nvSpPr>
                        <a:cNvPr id="125" name="Oval 124"/>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Oval 125"/>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0" name="Group 42"/>
                        <a:cNvGrpSpPr/>
                      </a:nvGrpSpPr>
                      <a:grpSpPr>
                        <a:xfrm>
                          <a:off x="8111418" y="1493927"/>
                          <a:ext cx="488131" cy="432048"/>
                          <a:chOff x="550578" y="1493927"/>
                          <a:chExt cx="488131" cy="432048"/>
                        </a:xfrm>
                      </a:grpSpPr>
                      <a:sp>
                        <a:nvSpPr>
                          <a:cNvPr id="140" name="Oval 139"/>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Oval 127"/>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5" name="Group 52"/>
                        <a:cNvGrpSpPr/>
                      </a:nvGrpSpPr>
                      <a:grpSpPr>
                        <a:xfrm rot="5400000" flipH="1">
                          <a:off x="8504398" y="1872865"/>
                          <a:ext cx="488131" cy="432048"/>
                          <a:chOff x="1784512" y="1646327"/>
                          <a:chExt cx="488131" cy="432048"/>
                        </a:xfrm>
                      </a:grpSpPr>
                      <a:sp>
                        <a:nvSpPr>
                          <a:cNvPr id="137" name="Oval 13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Oval 13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Oval 13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4" name="Oval 133"/>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50" name="TextBox 149"/>
                      <a:cNvSpPr txBox="1"/>
                    </a:nvSpPr>
                    <a:spPr>
                      <a:xfrm>
                        <a:off x="-396552" y="1628800"/>
                        <a:ext cx="1026884"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 BS Tx</a:t>
                          </a:r>
                          <a:endParaRPr lang="sv-SE" dirty="0" smtClean="0"/>
                        </a:p>
                        <a:p>
                          <a:r>
                            <a:rPr lang="sv-SE" dirty="0" smtClean="0"/>
                            <a:t>beams</a:t>
                          </a:r>
                          <a:endParaRPr lang="en-GB" dirty="0"/>
                        </a:p>
                      </a:txBody>
                      <a:useSpRect/>
                    </a:txSp>
                  </a:sp>
                  <a:cxnSp>
                    <a:nvCxnSpPr>
                      <a:cNvPr id="102" name="Straight Arrow Connector 101"/>
                      <a:cNvCxnSpPr/>
                    </a:nvCxnSpPr>
                    <a:spPr>
                      <a:xfrm>
                        <a:off x="118762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09" name="Straight Arrow Connector 108"/>
                      <a:cNvCxnSpPr/>
                    </a:nvCxnSpPr>
                    <a:spPr>
                      <a:xfrm>
                        <a:off x="334786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663580" y="2924944"/>
                        <a:ext cx="1128835"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BRSRP</a:t>
                          </a:r>
                          <a:r>
                            <a:rPr lang="sv-SE" baseline="-25000" dirty="0" smtClean="0"/>
                            <a:t>0</a:t>
                          </a:r>
                          <a:r>
                            <a:rPr lang="sv-SE" dirty="0" smtClean="0"/>
                            <a:t>,</a:t>
                          </a:r>
                        </a:p>
                        <a:p>
                          <a:r>
                            <a:rPr lang="sv-SE" dirty="0" smtClean="0"/>
                            <a:t>BRSRP</a:t>
                          </a:r>
                          <a:r>
                            <a:rPr lang="sv-SE" baseline="-25000" dirty="0" smtClean="0"/>
                            <a:t>1</a:t>
                          </a:r>
                          <a:endParaRPr lang="en-GB" dirty="0"/>
                        </a:p>
                      </a:txBody>
                      <a:useSpRect/>
                    </a:txSp>
                  </a:sp>
                  <a:sp>
                    <a:nvSpPr>
                      <a:cNvPr id="124" name="TextBox 123"/>
                      <a:cNvSpPr txBox="1"/>
                    </a:nvSpPr>
                    <a:spPr>
                      <a:xfrm>
                        <a:off x="1986389" y="2782669"/>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27" name="TextBox 126"/>
                      <a:cNvSpPr txBox="1"/>
                    </a:nvSpPr>
                    <a:spPr>
                      <a:xfrm>
                        <a:off x="2867101" y="2924944"/>
                        <a:ext cx="1282723"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BRSRP</a:t>
                          </a:r>
                          <a:r>
                            <a:rPr lang="sv-SE" baseline="-25000" dirty="0" smtClean="0"/>
                            <a:t>B-2</a:t>
                          </a:r>
                          <a:r>
                            <a:rPr lang="sv-SE" dirty="0" smtClean="0"/>
                            <a:t>,</a:t>
                          </a:r>
                        </a:p>
                        <a:p>
                          <a:r>
                            <a:rPr lang="sv-SE" dirty="0" smtClean="0"/>
                            <a:t>BRSRP</a:t>
                          </a:r>
                          <a:r>
                            <a:rPr lang="sv-SE" baseline="-25000" dirty="0" smtClean="0"/>
                            <a:t>B-1</a:t>
                          </a:r>
                          <a:endParaRPr lang="en-GB" dirty="0"/>
                        </a:p>
                      </a:txBody>
                      <a:useSpRect/>
                    </a:txSp>
                  </a:sp>
                  <a:cxnSp>
                    <a:nvCxnSpPr>
                      <a:cNvPr id="133" name="Straight Arrow Connector 132"/>
                      <a:cNvCxnSpPr>
                        <a:stCxn id="16" idx="1"/>
                      </a:cNvCxnSpPr>
                    </a:nvCxnSpPr>
                    <a:spPr>
                      <a:xfrm>
                        <a:off x="2267744" y="4149080"/>
                        <a:ext cx="0" cy="792088"/>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45" name="Straight Arrow Connector 144"/>
                      <a:cNvCxnSpPr/>
                    </a:nvCxnSpPr>
                    <a:spPr>
                      <a:xfrm>
                        <a:off x="2627784" y="5085184"/>
                        <a:ext cx="1080120"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9" name="TextBox 148"/>
                      <a:cNvSpPr txBox="1"/>
                    </a:nvSpPr>
                    <a:spPr>
                      <a:xfrm>
                        <a:off x="4355976" y="1628800"/>
                        <a:ext cx="1056700"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 BS Rx</a:t>
                          </a:r>
                          <a:endParaRPr lang="sv-SE" dirty="0" smtClean="0"/>
                        </a:p>
                        <a:p>
                          <a:r>
                            <a:rPr lang="sv-SE" dirty="0" smtClean="0"/>
                            <a:t>beams</a:t>
                          </a:r>
                          <a:endParaRPr lang="en-GB" dirty="0"/>
                        </a:p>
                      </a:txBody>
                      <a:useSpRect/>
                    </a:txSp>
                  </a:sp>
                  <a:sp>
                    <a:nvSpPr>
                      <a:cNvPr id="151" name="Left Brace 150"/>
                      <a:cNvSpPr/>
                    </a:nvSpPr>
                    <a:spPr>
                      <a:xfrm rot="5400000">
                        <a:off x="6672816" y="-351420"/>
                        <a:ext cx="504056" cy="2880320"/>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52" name="TextBox 151"/>
                      <a:cNvSpPr txBox="1"/>
                    </a:nvSpPr>
                    <a:spPr>
                      <a:xfrm>
                        <a:off x="5547181"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a:t>
                          </a:r>
                          <a:r>
                            <a:rPr lang="sv-SE" dirty="0" smtClean="0"/>
                            <a:t>L sweeping </a:t>
                          </a:r>
                          <a:r>
                            <a:rPr lang="sv-SE" dirty="0" smtClean="0"/>
                            <a:t>time interval</a:t>
                          </a:r>
                          <a:endParaRPr lang="en-GB" dirty="0"/>
                        </a:p>
                      </a:txBody>
                      <a:useSpRect/>
                    </a:txSp>
                  </a:sp>
                  <a:sp>
                    <a:nvSpPr>
                      <a:cNvPr id="153" name="Rectangle 152"/>
                      <a:cNvSpPr/>
                    </a:nvSpPr>
                    <a:spPr>
                      <a:xfrm>
                        <a:off x="3707904" y="4149080"/>
                        <a:ext cx="1584176" cy="2160240"/>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r>
                            <a:rPr lang="sv-SE" sz="1600" dirty="0" smtClean="0">
                              <a:solidFill>
                                <a:schemeClr val="tx1"/>
                              </a:solidFill>
                            </a:rPr>
                            <a:t>Association between best beam and resource subset for preamble transmission</a:t>
                          </a:r>
                          <a:r>
                            <a:rPr lang="en-GB" sz="1600" dirty="0" smtClean="0">
                              <a:solidFill>
                                <a:schemeClr val="tx1"/>
                              </a:solidFill>
                            </a:rPr>
                            <a:t> and RAR resources.</a:t>
                          </a:r>
                          <a:endParaRPr lang="sv-SE" sz="16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9" name="Straight Arrow Connector 158"/>
                      <a:cNvCxnSpPr/>
                    </a:nvCxnSpPr>
                    <a:spPr>
                      <a:xfrm>
                        <a:off x="5292080" y="4798893"/>
                        <a:ext cx="50405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0" name="Straight Arrow Connector 159"/>
                      <a:cNvCxnSpPr/>
                    </a:nvCxnSpPr>
                    <a:spPr>
                      <a:xfrm flipV="1">
                        <a:off x="584472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1" name="Straight Arrow Connector 160"/>
                      <a:cNvCxnSpPr/>
                    </a:nvCxnSpPr>
                    <a:spPr>
                      <a:xfrm flipV="1">
                        <a:off x="800496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62" name="TextBox 161"/>
                      <a:cNvSpPr txBox="1"/>
                    </a:nvSpPr>
                    <a:spPr>
                      <a:xfrm>
                        <a:off x="4571823" y="2923203"/>
                        <a:ext cx="2064989"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Resource subset</a:t>
                          </a:r>
                          <a:r>
                            <a:rPr lang="sv-SE" baseline="-25000" dirty="0" smtClean="0"/>
                            <a:t>0</a:t>
                          </a:r>
                          <a:r>
                            <a:rPr lang="sv-SE" dirty="0" smtClean="0"/>
                            <a:t>,</a:t>
                          </a:r>
                        </a:p>
                        <a:p>
                          <a:r>
                            <a:rPr lang="sv-SE" dirty="0" smtClean="0"/>
                            <a:t>Resource subset</a:t>
                          </a:r>
                          <a:r>
                            <a:rPr lang="sv-SE" baseline="-25000" dirty="0" smtClean="0"/>
                            <a:t>1</a:t>
                          </a:r>
                          <a:endParaRPr lang="en-GB" dirty="0"/>
                        </a:p>
                      </a:txBody>
                      <a:useSpRect/>
                    </a:txSp>
                  </a:sp>
                  <a:sp>
                    <a:nvSpPr>
                      <a:cNvPr id="163" name="TextBox 162"/>
                      <a:cNvSpPr txBox="1"/>
                    </a:nvSpPr>
                    <a:spPr>
                      <a:xfrm>
                        <a:off x="6561609" y="278092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64" name="TextBox 163"/>
                      <a:cNvSpPr txBox="1"/>
                    </a:nvSpPr>
                    <a:spPr>
                      <a:xfrm>
                        <a:off x="7442321" y="2923203"/>
                        <a:ext cx="228299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Resource subset</a:t>
                          </a:r>
                          <a:r>
                            <a:rPr lang="sv-SE" baseline="-25000" dirty="0" smtClean="0"/>
                            <a:t>B-2</a:t>
                          </a:r>
                          <a:r>
                            <a:rPr lang="sv-SE" dirty="0" smtClean="0"/>
                            <a:t>,</a:t>
                          </a:r>
                        </a:p>
                        <a:p>
                          <a:r>
                            <a:rPr lang="sv-SE" dirty="0" smtClean="0"/>
                            <a:t>Resource subset</a:t>
                          </a:r>
                          <a:r>
                            <a:rPr lang="sv-SE" baseline="-25000" dirty="0" smtClean="0"/>
                            <a:t>B-1</a:t>
                          </a:r>
                          <a:endParaRPr lang="en-GB" dirty="0"/>
                        </a:p>
                      </a:txBody>
                      <a:useSpRect/>
                    </a:txSp>
                  </a:sp>
                  <a:sp>
                    <a:nvSpPr>
                      <a:cNvPr id="165" name="TextBox 164"/>
                      <a:cNvSpPr txBox="1"/>
                    </a:nvSpPr>
                    <a:spPr>
                      <a:xfrm>
                        <a:off x="5851009" y="4438853"/>
                        <a:ext cx="31854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Time/frequency/preamble</a:t>
                          </a:r>
                        </a:p>
                        <a:p>
                          <a:r>
                            <a:rPr lang="sv-SE" dirty="0" smtClean="0"/>
                            <a:t>transmission resource subset</a:t>
                          </a:r>
                          <a:endParaRPr lang="en-GB" dirty="0"/>
                        </a:p>
                      </a:txBody>
                      <a:useSpRect/>
                    </a:txSp>
                  </a:sp>
                  <a:sp>
                    <a:nvSpPr>
                      <a:cNvPr id="166" name="Down Arrow 165"/>
                      <a:cNvSpPr/>
                    </a:nvSpPr>
                    <a:spPr>
                      <a:xfrm rot="10800000">
                        <a:off x="6588225" y="3645024"/>
                        <a:ext cx="864096" cy="720080"/>
                      </a:xfrm>
                      <a:prstGeom prst="downArrow">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1" name="Group 170"/>
                      <a:cNvGrpSpPr/>
                    </a:nvGrpSpPr>
                    <a:grpSpPr>
                      <a:xfrm>
                        <a:off x="5412676" y="1484782"/>
                        <a:ext cx="864096" cy="864098"/>
                        <a:chOff x="5940152" y="1484782"/>
                        <a:chExt cx="864096" cy="864098"/>
                      </a:xfrm>
                    </a:grpSpPr>
                    <a:grpSp>
                      <a:nvGrpSpPr>
                        <a:cNvPr id="66" name="Group 38"/>
                        <a:cNvGrpSpPr/>
                      </a:nvGrpSpPr>
                      <a:grpSpPr>
                        <a:xfrm>
                          <a:off x="5951178" y="1493926"/>
                          <a:ext cx="488131" cy="432048"/>
                          <a:chOff x="550578" y="1493927"/>
                          <a:chExt cx="488131" cy="432048"/>
                        </a:xfrm>
                      </a:grpSpPr>
                      <a:sp>
                        <a:nvSpPr>
                          <a:cNvPr id="120" name="Oval 119"/>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Oval 120"/>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6" name="Oval 105"/>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8" name="Group 28"/>
                        <a:cNvGrpSpPr/>
                      </a:nvGrpSpPr>
                      <a:grpSpPr>
                        <a:xfrm rot="16200000">
                          <a:off x="5912111" y="1872866"/>
                          <a:ext cx="488131" cy="432048"/>
                          <a:chOff x="1784512" y="1646327"/>
                          <a:chExt cx="488131" cy="432048"/>
                        </a:xfrm>
                      </a:grpSpPr>
                      <a:sp>
                        <a:nvSpPr>
                          <a:cNvPr id="117" name="Oval 11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Oval 11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8" name="Oval 107"/>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0" name="Group 30"/>
                        <a:cNvGrpSpPr/>
                      </a:nvGrpSpPr>
                      <a:grpSpPr>
                        <a:xfrm rot="5400000" flipH="1">
                          <a:off x="6344158" y="1872865"/>
                          <a:ext cx="488131" cy="432048"/>
                          <a:chOff x="1784512" y="1646327"/>
                          <a:chExt cx="488131" cy="432048"/>
                        </a:xfrm>
                      </a:grpSpPr>
                      <a:sp>
                        <a:nvSpPr>
                          <a:cNvPr id="114" name="Oval 11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1" name="Group 34"/>
                        <a:cNvGrpSpPr/>
                      </a:nvGrpSpPr>
                      <a:grpSpPr>
                        <a:xfrm rot="16200000" flipH="1" flipV="1">
                          <a:off x="6344158" y="1512824"/>
                          <a:ext cx="488131" cy="432048"/>
                          <a:chOff x="1784512" y="1646327"/>
                          <a:chExt cx="488131" cy="432048"/>
                        </a:xfrm>
                      </a:grpSpPr>
                      <a:sp>
                        <a:nvSpPr>
                          <a:cNvPr id="111" name="Oval 110"/>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3" name="Oval 10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Oval 10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2" name="Group 171"/>
                      <a:cNvGrpSpPr/>
                    </a:nvGrpSpPr>
                    <a:grpSpPr>
                      <a:xfrm>
                        <a:off x="755576" y="1484783"/>
                        <a:ext cx="864096" cy="864098"/>
                        <a:chOff x="179512" y="1484783"/>
                        <a:chExt cx="864096" cy="864098"/>
                      </a:xfrm>
                    </a:grpSpPr>
                    <a:grpSp>
                      <a:nvGrpSpPr>
                        <a:cNvPr id="87" name="Group 38"/>
                        <a:cNvGrpSpPr/>
                      </a:nvGrpSpPr>
                      <a:grpSpPr>
                        <a:xfrm>
                          <a:off x="190538" y="1493927"/>
                          <a:ext cx="488131" cy="432048"/>
                          <a:chOff x="550578" y="1493927"/>
                          <a:chExt cx="488131" cy="432048"/>
                        </a:xfrm>
                      </a:grpSpPr>
                      <a:sp>
                        <a:nvSpPr>
                          <a:cNvPr id="21" name="Oval 20"/>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Oval 21"/>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Oval 22"/>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 name="Oval 23"/>
                        <a:cNvSpPr/>
                      </a:nvSpPr>
                      <a:spPr>
                        <a:xfrm rot="5400000">
                          <a:off x="39553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9" name="Group 28"/>
                        <a:cNvGrpSpPr/>
                      </a:nvGrpSpPr>
                      <a:grpSpPr>
                        <a:xfrm rot="16200000">
                          <a:off x="151471" y="1872867"/>
                          <a:ext cx="488131" cy="432048"/>
                          <a:chOff x="1784512" y="1646327"/>
                          <a:chExt cx="488131" cy="432048"/>
                        </a:xfrm>
                      </a:grpSpPr>
                      <a:sp>
                        <a:nvSpPr>
                          <a:cNvPr id="26" name="Oval 25"/>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Oval 26"/>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Oval 27"/>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 name="Oval 29"/>
                        <a:cNvSpPr/>
                      </a:nvSpPr>
                      <a:spPr>
                        <a:xfrm rot="5400000">
                          <a:off x="395536" y="206084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1" name="Group 30"/>
                        <a:cNvGrpSpPr/>
                      </a:nvGrpSpPr>
                      <a:grpSpPr>
                        <a:xfrm rot="5400000" flipH="1">
                          <a:off x="583518" y="1872866"/>
                          <a:ext cx="488131" cy="432048"/>
                          <a:chOff x="1784512" y="1646327"/>
                          <a:chExt cx="488131" cy="432048"/>
                        </a:xfrm>
                      </a:grpSpPr>
                      <a:sp>
                        <a:nvSpPr>
                          <a:cNvPr id="32" name="Oval 3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2" name="Group 34"/>
                        <a:cNvGrpSpPr/>
                      </a:nvGrpSpPr>
                      <a:grpSpPr>
                        <a:xfrm rot="16200000" flipH="1" flipV="1">
                          <a:off x="583518" y="1512825"/>
                          <a:ext cx="488131" cy="432048"/>
                          <a:chOff x="1784512" y="1646327"/>
                          <a:chExt cx="488131" cy="432048"/>
                        </a:xfrm>
                      </a:grpSpPr>
                      <a:sp>
                        <a:nvSpPr>
                          <a:cNvPr id="36" name="Oval 35"/>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Oval 37"/>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 name="Oval 18"/>
                        <a:cNvSpPr/>
                      </a:nvSpPr>
                      <a:spPr>
                        <a:xfrm>
                          <a:off x="611560" y="1844824"/>
                          <a:ext cx="432048" cy="144016"/>
                        </a:xfrm>
                        <a:prstGeom prst="ellipse">
                          <a:avLst/>
                        </a:prstGeom>
                        <a:solidFill>
                          <a:srgbClr val="0070C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Oval 19"/>
                        <a:cNvSpPr/>
                      </a:nvSpPr>
                      <a:spPr>
                        <a:xfrm>
                          <a:off x="179512" y="1844824"/>
                          <a:ext cx="432048" cy="144016"/>
                        </a:xfrm>
                        <a:prstGeom prst="ellipse">
                          <a:avLst/>
                        </a:prstGeom>
                        <a:solidFill>
                          <a:srgbClr val="0070C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3" name="TextBox 172"/>
                      <a:cNvSpPr txBox="1"/>
                    </a:nvSpPr>
                    <a:spPr>
                      <a:xfrm>
                        <a:off x="1412260" y="4869160"/>
                        <a:ext cx="1287532"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Best beam</a:t>
                          </a:r>
                          <a:endParaRPr lang="en-GB" dirty="0"/>
                        </a:p>
                      </a:txBody>
                      <a:useSpRect/>
                    </a:txSp>
                  </a:sp>
                  <a:cxnSp>
                    <a:nvCxnSpPr>
                      <a:cNvPr id="225" name="Straight Arrow Connector 224"/>
                      <a:cNvCxnSpPr/>
                    </a:nvCxnSpPr>
                    <a:spPr>
                      <a:xfrm>
                        <a:off x="5292080" y="5517232"/>
                        <a:ext cx="1296144"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7" name="TextBox 226"/>
                      <a:cNvSpPr txBox="1"/>
                    </a:nvSpPr>
                    <a:spPr>
                      <a:xfrm>
                        <a:off x="6732240" y="5301208"/>
                        <a:ext cx="1903085"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RAR resource(s)</a:t>
                          </a:r>
                          <a:endParaRPr lang="en-GB" dirty="0"/>
                        </a:p>
                      </a:txBody>
                      <a:useSpRect/>
                    </a:txSp>
                  </a:sp>
                </lc:lockedCanvas>
              </a:graphicData>
            </a:graphic>
          </wp:inline>
        </w:drawing>
      </w:r>
    </w:p>
    <w:p w:rsidR="006C04A5" w:rsidRDefault="006C04A5" w:rsidP="006C04A5">
      <w:pPr>
        <w:pStyle w:val="Caption"/>
      </w:pPr>
      <w:bookmarkStart w:id="5" w:name="_Ref458097367"/>
      <w:r>
        <w:t xml:space="preserve">Figure </w:t>
      </w:r>
      <w:fldSimple w:instr=" SEQ Figure \* ARABIC ">
        <w:r w:rsidR="00F25993">
          <w:rPr>
            <w:noProof/>
          </w:rPr>
          <w:t>1</w:t>
        </w:r>
      </w:fldSimple>
      <w:bookmarkEnd w:id="5"/>
      <w:r>
        <w:t>: Illustration of association between beam measurements (BRSRPs</w:t>
      </w:r>
      <w:r w:rsidR="006C5883">
        <w:t>) and a subset of resources for</w:t>
      </w:r>
      <w:r>
        <w:t xml:space="preserve"> random access preamble transmission.</w:t>
      </w:r>
      <w:r w:rsidR="006C5883">
        <w:t xml:space="preserve"> Here, the highest BRSRP (the best beam) is used to select a resource subset, from which the UE can select (e.g. pseudo randomly) a random access resource for preamble transmission.</w:t>
      </w:r>
    </w:p>
    <w:p w:rsidR="009E26D4" w:rsidRDefault="00D14440" w:rsidP="00857B6C">
      <w:pPr>
        <w:adjustRightInd/>
        <w:snapToGrid w:val="0"/>
        <w:spacing w:afterLines="50" w:line="276" w:lineRule="auto"/>
        <w:jc w:val="both"/>
        <w:rPr>
          <w:szCs w:val="20"/>
          <w:lang w:val="en-GB"/>
        </w:rPr>
      </w:pPr>
      <w:r>
        <w:rPr>
          <w:szCs w:val="20"/>
          <w:lang w:val="en-GB"/>
        </w:rPr>
        <w:t>In a scenario</w:t>
      </w:r>
      <w:r w:rsidR="00D255E2">
        <w:rPr>
          <w:szCs w:val="20"/>
          <w:lang w:val="en-GB"/>
        </w:rPr>
        <w:t xml:space="preserve"> with </w:t>
      </w:r>
      <w:r w:rsidR="006845CD">
        <w:rPr>
          <w:szCs w:val="20"/>
          <w:lang w:val="en-GB"/>
        </w:rPr>
        <w:t>TRP</w:t>
      </w:r>
      <w:r w:rsidR="00D255E2">
        <w:rPr>
          <w:szCs w:val="20"/>
          <w:lang w:val="en-GB"/>
        </w:rPr>
        <w:t xml:space="preserve"> beamforming and </w:t>
      </w:r>
      <w:r>
        <w:rPr>
          <w:szCs w:val="20"/>
          <w:lang w:val="en-GB"/>
        </w:rPr>
        <w:t xml:space="preserve">Rx/Tx reciprocity at the </w:t>
      </w:r>
      <w:r w:rsidR="006845CD">
        <w:rPr>
          <w:szCs w:val="20"/>
          <w:lang w:val="en-GB"/>
        </w:rPr>
        <w:t>TRP</w:t>
      </w:r>
      <w:r w:rsidR="00D255E2">
        <w:rPr>
          <w:szCs w:val="20"/>
          <w:lang w:val="en-GB"/>
        </w:rPr>
        <w:t xml:space="preserve">, the association </w:t>
      </w:r>
      <w:r>
        <w:rPr>
          <w:szCs w:val="20"/>
          <w:lang w:val="en-GB"/>
        </w:rPr>
        <w:t>can be</w:t>
      </w:r>
      <w:r w:rsidR="00D255E2">
        <w:rPr>
          <w:szCs w:val="20"/>
          <w:lang w:val="en-GB"/>
        </w:rPr>
        <w:t xml:space="preserve"> such that th</w:t>
      </w:r>
      <w:r>
        <w:rPr>
          <w:szCs w:val="20"/>
          <w:lang w:val="en-GB"/>
        </w:rPr>
        <w:t xml:space="preserve">e </w:t>
      </w:r>
      <w:r w:rsidR="006845CD">
        <w:rPr>
          <w:szCs w:val="20"/>
          <w:lang w:val="en-GB"/>
        </w:rPr>
        <w:t>TRP</w:t>
      </w:r>
      <w:r>
        <w:rPr>
          <w:szCs w:val="20"/>
          <w:lang w:val="en-GB"/>
        </w:rPr>
        <w:t xml:space="preserve"> u</w:t>
      </w:r>
      <w:r w:rsidR="00D255E2">
        <w:rPr>
          <w:szCs w:val="20"/>
          <w:lang w:val="en-GB"/>
        </w:rPr>
        <w:t>se</w:t>
      </w:r>
      <w:r>
        <w:rPr>
          <w:szCs w:val="20"/>
          <w:lang w:val="en-GB"/>
        </w:rPr>
        <w:t>s</w:t>
      </w:r>
      <w:r w:rsidR="00D255E2">
        <w:rPr>
          <w:szCs w:val="20"/>
          <w:lang w:val="en-GB"/>
        </w:rPr>
        <w:t xml:space="preserve"> the </w:t>
      </w:r>
      <w:r>
        <w:rPr>
          <w:szCs w:val="20"/>
          <w:lang w:val="en-GB"/>
        </w:rPr>
        <w:t xml:space="preserve">best </w:t>
      </w:r>
      <w:r w:rsidR="006C5883">
        <w:rPr>
          <w:szCs w:val="20"/>
          <w:lang w:val="en-GB"/>
        </w:rPr>
        <w:t xml:space="preserve">TRP Tx </w:t>
      </w:r>
      <w:r>
        <w:rPr>
          <w:szCs w:val="20"/>
          <w:lang w:val="en-GB"/>
        </w:rPr>
        <w:t xml:space="preserve">beam </w:t>
      </w:r>
      <w:r w:rsidR="006C5883">
        <w:rPr>
          <w:szCs w:val="20"/>
          <w:lang w:val="en-GB"/>
        </w:rPr>
        <w:t xml:space="preserve">while </w:t>
      </w:r>
      <w:r>
        <w:rPr>
          <w:szCs w:val="20"/>
          <w:lang w:val="en-GB"/>
        </w:rPr>
        <w:t xml:space="preserve">receiving the preamble. Different analog beams should be associated with </w:t>
      </w:r>
      <w:r>
        <w:rPr>
          <w:szCs w:val="20"/>
          <w:lang w:val="en-GB"/>
        </w:rPr>
        <w:lastRenderedPageBreak/>
        <w:t>different time resources. Di</w:t>
      </w:r>
      <w:r w:rsidR="006C5883">
        <w:rPr>
          <w:szCs w:val="20"/>
          <w:lang w:val="en-GB"/>
        </w:rPr>
        <w:t>fferent digital beams could</w:t>
      </w:r>
      <w:r>
        <w:rPr>
          <w:szCs w:val="20"/>
          <w:lang w:val="en-GB"/>
        </w:rPr>
        <w:t xml:space="preserve"> be associated with different preambles, in order to reduce preamble detection complexity.</w:t>
      </w:r>
    </w:p>
    <w:p w:rsidR="00FA70BF" w:rsidRDefault="00034917" w:rsidP="00FA70BF">
      <w:pPr>
        <w:pStyle w:val="Heading4"/>
        <w:ind w:left="851" w:hanging="851"/>
        <w:rPr>
          <w:rFonts w:eastAsia="SimHei"/>
        </w:rPr>
      </w:pPr>
      <w:r>
        <w:rPr>
          <w:rFonts w:eastAsia="SimHei"/>
        </w:rPr>
        <w:t>Rando</w:t>
      </w:r>
      <w:r w:rsidR="00037E77">
        <w:rPr>
          <w:rFonts w:eastAsia="SimHei"/>
        </w:rPr>
        <w:t>m Access Preamble</w:t>
      </w:r>
    </w:p>
    <w:p w:rsidR="00034917" w:rsidRDefault="00C16D9C" w:rsidP="00BB7F12">
      <w:pPr>
        <w:spacing w:line="276" w:lineRule="auto"/>
        <w:rPr>
          <w:lang w:val="en-GB" w:eastAsia="en-US"/>
        </w:rPr>
      </w:pPr>
      <w:r>
        <w:rPr>
          <w:lang w:val="en-GB" w:eastAsia="en-US"/>
        </w:rPr>
        <w:t>When random access is triggered, the UE selects a time/frequency/preamble resource from the</w:t>
      </w:r>
      <w:r w:rsidR="00D14440">
        <w:rPr>
          <w:lang w:val="en-GB" w:eastAsia="en-US"/>
        </w:rPr>
        <w:t xml:space="preserve"> resource subset</w:t>
      </w:r>
      <w:r>
        <w:rPr>
          <w:lang w:val="en-GB" w:eastAsia="en-US"/>
        </w:rPr>
        <w:t>. The resource subset was</w:t>
      </w:r>
      <w:r w:rsidR="00D14440">
        <w:rPr>
          <w:lang w:val="en-GB" w:eastAsia="en-US"/>
        </w:rPr>
        <w:t xml:space="preserve"> obtained from the most recent BRS measurement results</w:t>
      </w:r>
      <w:r>
        <w:rPr>
          <w:lang w:val="en-GB" w:eastAsia="en-US"/>
        </w:rPr>
        <w:t>.</w:t>
      </w:r>
    </w:p>
    <w:p w:rsidR="00034917" w:rsidRPr="00766685" w:rsidRDefault="00034917" w:rsidP="00034917">
      <w:pPr>
        <w:pStyle w:val="Heading4"/>
        <w:ind w:left="851" w:hanging="851"/>
        <w:rPr>
          <w:rFonts w:eastAsia="SimHei"/>
        </w:rPr>
      </w:pPr>
      <w:r>
        <w:rPr>
          <w:rFonts w:eastAsia="SimHei"/>
        </w:rPr>
        <w:t>Random Access Response</w:t>
      </w:r>
      <w:r w:rsidR="00EB01FD">
        <w:rPr>
          <w:rFonts w:eastAsia="SimHei"/>
        </w:rPr>
        <w:t xml:space="preserve"> (RAR)</w:t>
      </w:r>
    </w:p>
    <w:p w:rsidR="00034917" w:rsidRPr="00034917" w:rsidRDefault="00EB01FD" w:rsidP="00034917">
      <w:pPr>
        <w:rPr>
          <w:lang w:val="en-GB" w:eastAsia="en-US"/>
        </w:rPr>
      </w:pPr>
      <w:r>
        <w:rPr>
          <w:lang w:val="en-GB" w:eastAsia="en-US"/>
        </w:rPr>
        <w:t xml:space="preserve">The resource(s) for RAR reception are given by the selected random access resource. </w:t>
      </w:r>
    </w:p>
    <w:p w:rsidR="00546B13" w:rsidRDefault="009C6143"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bookmarkStart w:id="6" w:name="_Ref458109898"/>
      <w:r>
        <w:rPr>
          <w:rFonts w:eastAsia="SimHei"/>
          <w:b/>
          <w:bCs/>
          <w:sz w:val="32"/>
          <w:szCs w:val="30"/>
          <w:lang w:val="en-US" w:eastAsia="zh-CN"/>
        </w:rPr>
        <w:t xml:space="preserve">No Rx/Tx Reciprocity in </w:t>
      </w:r>
      <w:r w:rsidR="006845CD">
        <w:rPr>
          <w:rFonts w:eastAsia="SimHei"/>
          <w:b/>
          <w:bCs/>
          <w:sz w:val="32"/>
          <w:szCs w:val="30"/>
          <w:lang w:val="en-US" w:eastAsia="zh-CN"/>
        </w:rPr>
        <w:t>TRP</w:t>
      </w:r>
      <w:r>
        <w:rPr>
          <w:rFonts w:eastAsia="SimHei"/>
          <w:b/>
          <w:bCs/>
          <w:sz w:val="32"/>
          <w:szCs w:val="30"/>
          <w:lang w:val="en-US" w:eastAsia="zh-CN"/>
        </w:rPr>
        <w:t xml:space="preserve"> or UE</w:t>
      </w:r>
      <w:bookmarkEnd w:id="6"/>
    </w:p>
    <w:p w:rsidR="00EB01FD" w:rsidRPr="00766685" w:rsidRDefault="00EB01FD" w:rsidP="00EB01FD">
      <w:pPr>
        <w:pStyle w:val="Heading4"/>
        <w:ind w:left="851" w:hanging="851"/>
        <w:rPr>
          <w:rFonts w:eastAsia="SimHei"/>
        </w:rPr>
      </w:pPr>
      <w:r>
        <w:rPr>
          <w:rFonts w:eastAsia="SimHei"/>
        </w:rPr>
        <w:t>Before Random Access</w:t>
      </w:r>
    </w:p>
    <w:p w:rsidR="00842E23" w:rsidRDefault="00842E23" w:rsidP="00BB7F12">
      <w:pPr>
        <w:spacing w:line="276" w:lineRule="auto"/>
      </w:pPr>
      <w:r>
        <w:t xml:space="preserve">The random access configuration indicates that the </w:t>
      </w:r>
      <w:r w:rsidR="006845CD">
        <w:t>TRP</w:t>
      </w:r>
      <w:r>
        <w:t xml:space="preserve"> needs to perform beam sweeping of </w:t>
      </w:r>
      <w:r w:rsidR="006845CD">
        <w:t>TRP</w:t>
      </w:r>
      <w:r>
        <w:t xml:space="preserve"> Rx beams for the random access preamble reception.</w:t>
      </w:r>
      <w:r w:rsidR="00E733CF">
        <w:t xml:space="preserve"> Since the </w:t>
      </w:r>
      <w:r w:rsidR="006845CD">
        <w:t>TRP</w:t>
      </w:r>
      <w:r w:rsidR="00E733CF">
        <w:t xml:space="preserve"> cannot use Rx/Tx reciprocity to receive th</w:t>
      </w:r>
      <w:r w:rsidR="00677524">
        <w:t xml:space="preserve">e preamble with the best Rx beam, it may be suitable to associate different </w:t>
      </w:r>
      <w:r w:rsidR="006845CD">
        <w:t>TRP</w:t>
      </w:r>
      <w:r w:rsidR="00677524">
        <w:t xml:space="preserve"> Tx beams with different preambles, instead of different time resources.</w:t>
      </w:r>
    </w:p>
    <w:p w:rsidR="00842E23" w:rsidRDefault="00EB01FD" w:rsidP="00BB7F12">
      <w:pPr>
        <w:spacing w:line="276" w:lineRule="auto"/>
      </w:pPr>
      <w:r>
        <w:t xml:space="preserve">The </w:t>
      </w:r>
      <w:r w:rsidR="00842E23">
        <w:t xml:space="preserve">UE </w:t>
      </w:r>
      <w:r>
        <w:t xml:space="preserve">learns the best </w:t>
      </w:r>
      <w:r w:rsidR="006845CD">
        <w:t>TRP</w:t>
      </w:r>
      <w:r>
        <w:t xml:space="preserve"> Tx beam and the best UE Rx beam from </w:t>
      </w:r>
      <w:r w:rsidR="00A12673">
        <w:t xml:space="preserve">BRS in </w:t>
      </w:r>
      <w:r w:rsidR="00842E23">
        <w:t>DL sweeping time intervals. If the UE uses analog or hybrid beamforming, it needs to try different UE Rx beams in different DL sweeping time intervals.</w:t>
      </w:r>
    </w:p>
    <w:p w:rsidR="00842E23" w:rsidRDefault="00842E23" w:rsidP="00842E23">
      <w:pPr>
        <w:pStyle w:val="Heading4"/>
        <w:ind w:left="851" w:hanging="851"/>
        <w:rPr>
          <w:rFonts w:eastAsia="SimHei"/>
        </w:rPr>
      </w:pPr>
      <w:r>
        <w:rPr>
          <w:rFonts w:eastAsia="SimHei"/>
        </w:rPr>
        <w:t>Random Access Preamble</w:t>
      </w:r>
    </w:p>
    <w:p w:rsidR="009C6143" w:rsidRDefault="00842E23" w:rsidP="00BB7F12">
      <w:pPr>
        <w:spacing w:line="276" w:lineRule="auto"/>
      </w:pPr>
      <w:r>
        <w:t xml:space="preserve">Since the </w:t>
      </w:r>
      <w:r w:rsidR="006845CD">
        <w:t>TRP</w:t>
      </w:r>
      <w:r>
        <w:t xml:space="preserve"> doesn’t know the best </w:t>
      </w:r>
      <w:r w:rsidR="006845CD">
        <w:t>TRP</w:t>
      </w:r>
      <w:r>
        <w:t xml:space="preserve"> Rx beam and the UE doesn’t know the best UE Tx beam yet, they both need to do beam sweeping. </w:t>
      </w:r>
      <w:r w:rsidR="00E733CF">
        <w:t xml:space="preserve">Hence, the UE repeats the transmission of the </w:t>
      </w:r>
      <w:r w:rsidR="00677524">
        <w:t xml:space="preserve">selected </w:t>
      </w:r>
      <w:r w:rsidR="00E733CF">
        <w:t xml:space="preserve">preamble such that each combination of UE Tx beam and </w:t>
      </w:r>
      <w:r w:rsidR="006845CD">
        <w:t>TRP</w:t>
      </w:r>
      <w:r w:rsidR="00E733CF">
        <w:t xml:space="preserve"> Rx beam is tried. The UE may terminate the preamble transmission if a RAR is received.</w:t>
      </w:r>
    </w:p>
    <w:p w:rsidR="004E5262" w:rsidRDefault="004E5262" w:rsidP="00BB7F12">
      <w:pPr>
        <w:spacing w:line="276" w:lineRule="auto"/>
      </w:pPr>
      <w:r w:rsidRPr="004E5262">
        <w:rPr>
          <w:noProof/>
          <w:lang w:val="en-GB" w:eastAsia="en-GB"/>
        </w:rPr>
        <w:drawing>
          <wp:inline distT="0" distB="0" distL="0" distR="0">
            <wp:extent cx="5731510" cy="1594050"/>
            <wp:effectExtent l="0" t="0" r="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169352" cy="3384376"/>
                      <a:chOff x="-2268760" y="476672"/>
                      <a:chExt cx="12169352" cy="3384376"/>
                    </a:xfrm>
                  </a:grpSpPr>
                  <a:sp>
                    <a:nvSpPr>
                      <a:cNvPr id="123" name="TextBox 122"/>
                      <a:cNvSpPr txBox="1"/>
                    </a:nvSpPr>
                    <a:spPr>
                      <a:xfrm>
                        <a:off x="-33317"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5" name="Group 169"/>
                      <a:cNvGrpSpPr/>
                    </a:nvGrpSpPr>
                    <a:grpSpPr>
                      <a:xfrm>
                        <a:off x="611560" y="1484784"/>
                        <a:ext cx="864096" cy="864096"/>
                        <a:chOff x="8100392" y="1484784"/>
                        <a:chExt cx="864096" cy="864096"/>
                      </a:xfrm>
                    </a:grpSpPr>
                    <a:sp>
                      <a:nvSpPr>
                        <a:cNvPr id="125" name="Oval 124"/>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Oval 125"/>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42"/>
                        <a:cNvGrpSpPr/>
                      </a:nvGrpSpPr>
                      <a:grpSpPr>
                        <a:xfrm>
                          <a:off x="8111418" y="1493927"/>
                          <a:ext cx="488131" cy="432048"/>
                          <a:chOff x="550578" y="1493927"/>
                          <a:chExt cx="488131" cy="432048"/>
                        </a:xfrm>
                      </a:grpSpPr>
                      <a:sp>
                        <a:nvSpPr>
                          <a:cNvPr id="140" name="Oval 139"/>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Oval 127"/>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 name="Group 52"/>
                        <a:cNvGrpSpPr/>
                      </a:nvGrpSpPr>
                      <a:grpSpPr>
                        <a:xfrm rot="5400000" flipH="1">
                          <a:off x="8504398" y="1872865"/>
                          <a:ext cx="488131" cy="432048"/>
                          <a:chOff x="1784512" y="1646327"/>
                          <a:chExt cx="488131" cy="432048"/>
                        </a:xfrm>
                      </a:grpSpPr>
                      <a:sp>
                        <a:nvSpPr>
                          <a:cNvPr id="137" name="Oval 13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Oval 13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Oval 13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4" name="Oval 133"/>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9" name="TextBox 148"/>
                      <a:cNvSpPr txBox="1"/>
                    </a:nvSpPr>
                    <a:spPr>
                      <a:xfrm>
                        <a:off x="-2268760" y="1628800"/>
                        <a:ext cx="988412"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TRP</a:t>
                          </a:r>
                          <a:r>
                            <a:rPr lang="sv-SE" dirty="0" smtClean="0"/>
                            <a:t> </a:t>
                          </a:r>
                          <a:r>
                            <a:rPr lang="sv-SE" dirty="0" smtClean="0"/>
                            <a:t>Rx</a:t>
                          </a:r>
                        </a:p>
                        <a:p>
                          <a:r>
                            <a:rPr lang="sv-SE" dirty="0" smtClean="0"/>
                            <a:t>beams</a:t>
                          </a:r>
                          <a:endParaRPr lang="en-GB" dirty="0"/>
                        </a:p>
                      </a:txBody>
                      <a:useSpRect/>
                    </a:txSp>
                  </a:sp>
                  <a:sp>
                    <a:nvSpPr>
                      <a:cNvPr id="151" name="Left Brace 150"/>
                      <a:cNvSpPr/>
                    </a:nvSpPr>
                    <a:spPr>
                      <a:xfrm rot="5400000">
                        <a:off x="-23160" y="-158048"/>
                        <a:ext cx="504056" cy="2493576"/>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52" name="TextBox 151"/>
                      <a:cNvSpPr txBox="1"/>
                    </a:nvSpPr>
                    <a:spPr>
                      <a:xfrm>
                        <a:off x="-1126143"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160" name="Straight Arrow Connector 159"/>
                      <a:cNvCxnSpPr/>
                    </a:nvCxnSpPr>
                    <a:spPr>
                      <a:xfrm flipV="1">
                        <a:off x="-657880"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1" name="Straight Arrow Connector 160"/>
                      <a:cNvCxnSpPr/>
                    </a:nvCxnSpPr>
                    <a:spPr>
                      <a:xfrm flipV="1">
                        <a:off x="1043608"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63" name="TextBox 162"/>
                      <a:cNvSpPr txBox="1"/>
                    </a:nvSpPr>
                    <a:spPr>
                      <a:xfrm>
                        <a:off x="-108520" y="278092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8" name="Group 170"/>
                      <a:cNvGrpSpPr/>
                    </a:nvGrpSpPr>
                    <a:grpSpPr>
                      <a:xfrm>
                        <a:off x="-1089928" y="1484782"/>
                        <a:ext cx="864096" cy="864098"/>
                        <a:chOff x="5940152" y="1484782"/>
                        <a:chExt cx="864096" cy="864098"/>
                      </a:xfrm>
                    </a:grpSpPr>
                    <a:grpSp>
                      <a:nvGrpSpPr>
                        <a:cNvPr id="29" name="Group 38"/>
                        <a:cNvGrpSpPr/>
                      </a:nvGrpSpPr>
                      <a:grpSpPr>
                        <a:xfrm>
                          <a:off x="5951178" y="1493926"/>
                          <a:ext cx="488131" cy="432048"/>
                          <a:chOff x="550578" y="1493927"/>
                          <a:chExt cx="488131" cy="432048"/>
                        </a:xfrm>
                      </a:grpSpPr>
                      <a:sp>
                        <a:nvSpPr>
                          <a:cNvPr id="120" name="Oval 119"/>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Oval 120"/>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6" name="Oval 105"/>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28"/>
                        <a:cNvGrpSpPr/>
                      </a:nvGrpSpPr>
                      <a:grpSpPr>
                        <a:xfrm rot="16200000">
                          <a:off x="5912111" y="1872866"/>
                          <a:ext cx="488131" cy="432048"/>
                          <a:chOff x="1784512" y="1646327"/>
                          <a:chExt cx="488131" cy="432048"/>
                        </a:xfrm>
                      </a:grpSpPr>
                      <a:sp>
                        <a:nvSpPr>
                          <a:cNvPr id="117" name="Oval 11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Oval 11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8" name="Oval 107"/>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3" name="Group 30"/>
                        <a:cNvGrpSpPr/>
                      </a:nvGrpSpPr>
                      <a:grpSpPr>
                        <a:xfrm rot="5400000" flipH="1">
                          <a:off x="6344158" y="1872865"/>
                          <a:ext cx="488131" cy="432048"/>
                          <a:chOff x="1784512" y="1646327"/>
                          <a:chExt cx="488131" cy="432048"/>
                        </a:xfrm>
                      </a:grpSpPr>
                      <a:sp>
                        <a:nvSpPr>
                          <a:cNvPr id="114" name="Oval 11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4" name="Group 34"/>
                        <a:cNvGrpSpPr/>
                      </a:nvGrpSpPr>
                      <a:grpSpPr>
                        <a:xfrm rot="16200000" flipH="1" flipV="1">
                          <a:off x="6344158" y="1512824"/>
                          <a:ext cx="488131" cy="432048"/>
                          <a:chOff x="1784512" y="1646327"/>
                          <a:chExt cx="488131" cy="432048"/>
                        </a:xfrm>
                      </a:grpSpPr>
                      <a:sp>
                        <a:nvSpPr>
                          <a:cNvPr id="111" name="Oval 110"/>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3" name="Oval 10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Oval 10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4" name="Oval 143"/>
                      <a:cNvSpPr/>
                    </a:nvSpPr>
                    <a:spPr>
                      <a:xfrm>
                        <a:off x="-778476" y="3429000"/>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Oval 147"/>
                      <a:cNvSpPr/>
                    </a:nvSpPr>
                    <a:spPr>
                      <a:xfrm rot="5400000">
                        <a:off x="-994500"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Oval 132"/>
                      <a:cNvSpPr/>
                    </a:nvSpPr>
                    <a:spPr>
                      <a:xfrm>
                        <a:off x="-778476" y="2996952"/>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Oval 152"/>
                      <a:cNvSpPr/>
                    </a:nvSpPr>
                    <a:spPr>
                      <a:xfrm rot="5400000">
                        <a:off x="-562452"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Oval 156"/>
                      <a:cNvSpPr/>
                    </a:nvSpPr>
                    <a:spPr>
                      <a:xfrm>
                        <a:off x="851004" y="3429000"/>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Oval 157"/>
                      <a:cNvSpPr/>
                    </a:nvSpPr>
                    <a:spPr>
                      <a:xfrm rot="5400000">
                        <a:off x="634980"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Oval 158"/>
                      <a:cNvSpPr/>
                    </a:nvSpPr>
                    <a:spPr>
                      <a:xfrm>
                        <a:off x="851004" y="2996952"/>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Oval 164"/>
                      <a:cNvSpPr/>
                    </a:nvSpPr>
                    <a:spPr>
                      <a:xfrm rot="5400000">
                        <a:off x="1067028"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TextBox 165"/>
                      <a:cNvSpPr txBox="1"/>
                    </a:nvSpPr>
                    <a:spPr>
                      <a:xfrm>
                        <a:off x="-2268760" y="3142709"/>
                        <a:ext cx="821700"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UE Tx</a:t>
                          </a:r>
                          <a:endParaRPr lang="sv-SE" dirty="0" smtClean="0"/>
                        </a:p>
                        <a:p>
                          <a:r>
                            <a:rPr lang="sv-SE" dirty="0" smtClean="0"/>
                            <a:t>beam</a:t>
                          </a:r>
                          <a:endParaRPr lang="en-GB" dirty="0"/>
                        </a:p>
                      </a:txBody>
                      <a:useSpRect/>
                    </a:txSp>
                  </a:sp>
                  <a:sp>
                    <a:nvSpPr>
                      <a:cNvPr id="274" name="TextBox 273"/>
                      <a:cNvSpPr txBox="1"/>
                    </a:nvSpPr>
                    <a:spPr>
                      <a:xfrm>
                        <a:off x="4008642"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75" name="Group 169"/>
                      <a:cNvGrpSpPr/>
                    </a:nvGrpSpPr>
                    <a:grpSpPr>
                      <a:xfrm>
                        <a:off x="4653519" y="1484784"/>
                        <a:ext cx="864096" cy="864096"/>
                        <a:chOff x="8100392" y="1484784"/>
                        <a:chExt cx="864096" cy="864096"/>
                      </a:xfrm>
                    </a:grpSpPr>
                    <a:sp>
                      <a:nvSpPr>
                        <a:cNvPr id="276" name="Oval 275"/>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7" name="Oval 276"/>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2" name="Group 42"/>
                        <a:cNvGrpSpPr/>
                      </a:nvGrpSpPr>
                      <a:grpSpPr>
                        <a:xfrm>
                          <a:off x="8111418" y="1493927"/>
                          <a:ext cx="488131" cy="432048"/>
                          <a:chOff x="550578" y="1493927"/>
                          <a:chExt cx="488131" cy="432048"/>
                        </a:xfrm>
                      </a:grpSpPr>
                      <a:sp>
                        <a:nvSpPr>
                          <a:cNvPr id="291" name="Oval 290"/>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2" name="Oval 291"/>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3" name="Oval 292"/>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79" name="Oval 278"/>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0" name="Oval 279"/>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1" name="Oval 280"/>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2" name="Oval 281"/>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Oval 282"/>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8" name="Group 52"/>
                        <a:cNvGrpSpPr/>
                      </a:nvGrpSpPr>
                      <a:grpSpPr>
                        <a:xfrm rot="5400000" flipH="1">
                          <a:off x="8504398" y="1872865"/>
                          <a:ext cx="488131" cy="432048"/>
                          <a:chOff x="1784512" y="1646327"/>
                          <a:chExt cx="488131" cy="432048"/>
                        </a:xfrm>
                      </a:grpSpPr>
                      <a:sp>
                        <a:nvSpPr>
                          <a:cNvPr id="288" name="Oval 287"/>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9" name="Oval 288"/>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0" name="Oval 289"/>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85" name="Oval 284"/>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6" name="Oval 285"/>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7" name="Oval 286"/>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94" name="Left Brace 293"/>
                      <a:cNvSpPr/>
                    </a:nvSpPr>
                    <a:spPr>
                      <a:xfrm rot="5400000">
                        <a:off x="4018799" y="-158048"/>
                        <a:ext cx="504056" cy="2493576"/>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95" name="TextBox 294"/>
                      <a:cNvSpPr txBox="1"/>
                    </a:nvSpPr>
                    <a:spPr>
                      <a:xfrm>
                        <a:off x="2915816"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296" name="Straight Arrow Connector 295"/>
                      <a:cNvCxnSpPr/>
                    </a:nvCxnSpPr>
                    <a:spPr>
                      <a:xfrm flipV="1">
                        <a:off x="3384079"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97" name="Straight Arrow Connector 296"/>
                      <a:cNvCxnSpPr/>
                    </a:nvCxnSpPr>
                    <a:spPr>
                      <a:xfrm flipV="1">
                        <a:off x="5085567"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98" name="TextBox 297"/>
                      <a:cNvSpPr txBox="1"/>
                    </a:nvSpPr>
                    <a:spPr>
                      <a:xfrm>
                        <a:off x="3933439" y="278092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99" name="Group 170"/>
                      <a:cNvGrpSpPr/>
                    </a:nvGrpSpPr>
                    <a:grpSpPr>
                      <a:xfrm>
                        <a:off x="2952031" y="1484782"/>
                        <a:ext cx="864096" cy="864098"/>
                        <a:chOff x="5940152" y="1484782"/>
                        <a:chExt cx="864096" cy="864098"/>
                      </a:xfrm>
                    </a:grpSpPr>
                    <a:grpSp>
                      <a:nvGrpSpPr>
                        <a:cNvPr id="84" name="Group 38"/>
                        <a:cNvGrpSpPr/>
                      </a:nvGrpSpPr>
                      <a:grpSpPr>
                        <a:xfrm>
                          <a:off x="5951178" y="1493926"/>
                          <a:ext cx="488131" cy="432048"/>
                          <a:chOff x="550578" y="1493927"/>
                          <a:chExt cx="488131" cy="432048"/>
                        </a:xfrm>
                      </a:grpSpPr>
                      <a:sp>
                        <a:nvSpPr>
                          <a:cNvPr id="317" name="Oval 316"/>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8" name="Oval 317"/>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Oval 318"/>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01" name="Oval 300"/>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6" name="Group 28"/>
                        <a:cNvGrpSpPr/>
                      </a:nvGrpSpPr>
                      <a:grpSpPr>
                        <a:xfrm rot="16200000">
                          <a:off x="5912111" y="1872866"/>
                          <a:ext cx="488131" cy="432048"/>
                          <a:chOff x="1784512" y="1646327"/>
                          <a:chExt cx="488131" cy="432048"/>
                        </a:xfrm>
                      </a:grpSpPr>
                      <a:sp>
                        <a:nvSpPr>
                          <a:cNvPr id="314" name="Oval 31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Oval 31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6" name="Oval 31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03" name="Oval 302"/>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8" name="Group 30"/>
                        <a:cNvGrpSpPr/>
                      </a:nvGrpSpPr>
                      <a:grpSpPr>
                        <a:xfrm rot="5400000" flipH="1">
                          <a:off x="6344158" y="1872865"/>
                          <a:ext cx="488131" cy="432048"/>
                          <a:chOff x="1784512" y="1646327"/>
                          <a:chExt cx="488131" cy="432048"/>
                        </a:xfrm>
                      </a:grpSpPr>
                      <a:sp>
                        <a:nvSpPr>
                          <a:cNvPr id="311" name="Oval 310"/>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2" name="Oval 311"/>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3" name="Oval 312"/>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9" name="Group 34"/>
                        <a:cNvGrpSpPr/>
                      </a:nvGrpSpPr>
                      <a:grpSpPr>
                        <a:xfrm rot="16200000" flipH="1" flipV="1">
                          <a:off x="6344158" y="1512824"/>
                          <a:ext cx="488131" cy="432048"/>
                          <a:chOff x="1784512" y="1646327"/>
                          <a:chExt cx="488131" cy="432048"/>
                        </a:xfrm>
                      </a:grpSpPr>
                      <a:sp>
                        <a:nvSpPr>
                          <a:cNvPr id="308" name="Oval 307"/>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9" name="Oval 308"/>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0" name="Oval 309"/>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06" name="Oval 305"/>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7" name="Oval 306"/>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0" name="Oval 319"/>
                      <a:cNvSpPr/>
                    </a:nvSpPr>
                    <a:spPr>
                      <a:xfrm>
                        <a:off x="3263483"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1" name="Oval 320"/>
                      <a:cNvSpPr/>
                    </a:nvSpPr>
                    <a:spPr>
                      <a:xfrm rot="5400000">
                        <a:off x="3047459" y="3212976"/>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2" name="Oval 321"/>
                      <a:cNvSpPr/>
                    </a:nvSpPr>
                    <a:spPr>
                      <a:xfrm>
                        <a:off x="3263483" y="2996952"/>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3" name="Oval 322"/>
                      <a:cNvSpPr/>
                    </a:nvSpPr>
                    <a:spPr>
                      <a:xfrm rot="5400000">
                        <a:off x="3479507"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Oval 323"/>
                      <a:cNvSpPr/>
                    </a:nvSpPr>
                    <a:spPr>
                      <a:xfrm>
                        <a:off x="4892963"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5" name="Oval 324"/>
                      <a:cNvSpPr/>
                    </a:nvSpPr>
                    <a:spPr>
                      <a:xfrm rot="5400000">
                        <a:off x="4676939" y="3212976"/>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6" name="Oval 325"/>
                      <a:cNvSpPr/>
                    </a:nvSpPr>
                    <a:spPr>
                      <a:xfrm>
                        <a:off x="4892963" y="2996952"/>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Oval 326"/>
                      <a:cNvSpPr/>
                    </a:nvSpPr>
                    <a:spPr>
                      <a:xfrm rot="5400000">
                        <a:off x="5108987"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TextBox 327"/>
                      <a:cNvSpPr txBox="1"/>
                    </a:nvSpPr>
                    <a:spPr>
                      <a:xfrm>
                        <a:off x="8175595"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329" name="Group 169"/>
                      <a:cNvGrpSpPr/>
                    </a:nvGrpSpPr>
                    <a:grpSpPr>
                      <a:xfrm>
                        <a:off x="8820472" y="1484784"/>
                        <a:ext cx="864096" cy="864096"/>
                        <a:chOff x="8100392" y="1484784"/>
                        <a:chExt cx="864096" cy="864096"/>
                      </a:xfrm>
                    </a:grpSpPr>
                    <a:sp>
                      <a:nvSpPr>
                        <a:cNvPr id="330" name="Oval 329"/>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1" name="Oval 330"/>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4" name="Group 42"/>
                        <a:cNvGrpSpPr/>
                      </a:nvGrpSpPr>
                      <a:grpSpPr>
                        <a:xfrm>
                          <a:off x="8111418" y="1493927"/>
                          <a:ext cx="488131" cy="432048"/>
                          <a:chOff x="550578" y="1493927"/>
                          <a:chExt cx="488131" cy="432048"/>
                        </a:xfrm>
                      </a:grpSpPr>
                      <a:sp>
                        <a:nvSpPr>
                          <a:cNvPr id="345" name="Oval 344"/>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6" name="Oval 345"/>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Oval 346"/>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3" name="Oval 332"/>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Oval 333"/>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Oval 334"/>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6" name="Oval 33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Oval 336"/>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7" name="Group 52"/>
                        <a:cNvGrpSpPr/>
                      </a:nvGrpSpPr>
                      <a:grpSpPr>
                        <a:xfrm rot="5400000" flipH="1">
                          <a:off x="8504398" y="1872865"/>
                          <a:ext cx="488131" cy="432048"/>
                          <a:chOff x="1784512" y="1646327"/>
                          <a:chExt cx="488131" cy="432048"/>
                        </a:xfrm>
                      </a:grpSpPr>
                      <a:sp>
                        <a:nvSpPr>
                          <a:cNvPr id="342" name="Oval 34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Oval 34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Oval 343"/>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9" name="Oval 33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0" name="Oval 33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1" name="Oval 34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48" name="Left Brace 347"/>
                      <a:cNvSpPr/>
                    </a:nvSpPr>
                    <a:spPr>
                      <a:xfrm rot="5400000">
                        <a:off x="8185752" y="-158048"/>
                        <a:ext cx="504056" cy="2493576"/>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49" name="TextBox 348"/>
                      <a:cNvSpPr txBox="1"/>
                    </a:nvSpPr>
                    <a:spPr>
                      <a:xfrm>
                        <a:off x="7082769"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350" name="Straight Arrow Connector 349"/>
                      <a:cNvCxnSpPr/>
                    </a:nvCxnSpPr>
                    <a:spPr>
                      <a:xfrm flipV="1">
                        <a:off x="7551032"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flipV="1">
                        <a:off x="9252520"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52" name="TextBox 351"/>
                      <a:cNvSpPr txBox="1"/>
                    </a:nvSpPr>
                    <a:spPr>
                      <a:xfrm>
                        <a:off x="8100392" y="278092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353" name="Group 170"/>
                      <a:cNvGrpSpPr/>
                    </a:nvGrpSpPr>
                    <a:grpSpPr>
                      <a:xfrm>
                        <a:off x="7118984" y="1484782"/>
                        <a:ext cx="864096" cy="864098"/>
                        <a:chOff x="5940152" y="1484782"/>
                        <a:chExt cx="864096" cy="864098"/>
                      </a:xfrm>
                    </a:grpSpPr>
                    <a:grpSp>
                      <a:nvGrpSpPr>
                        <a:cNvPr id="143" name="Group 38"/>
                        <a:cNvGrpSpPr/>
                      </a:nvGrpSpPr>
                      <a:grpSpPr>
                        <a:xfrm>
                          <a:off x="5951178" y="1493926"/>
                          <a:ext cx="488131" cy="432048"/>
                          <a:chOff x="550578" y="1493927"/>
                          <a:chExt cx="488131" cy="432048"/>
                        </a:xfrm>
                      </a:grpSpPr>
                      <a:sp>
                        <a:nvSpPr>
                          <a:cNvPr id="371" name="Oval 370"/>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2" name="Oval 371"/>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3" name="Oval 372"/>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5" name="Oval 354"/>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5" name="Group 28"/>
                        <a:cNvGrpSpPr/>
                      </a:nvGrpSpPr>
                      <a:grpSpPr>
                        <a:xfrm rot="16200000">
                          <a:off x="5912111" y="1872866"/>
                          <a:ext cx="488131" cy="432048"/>
                          <a:chOff x="1784512" y="1646327"/>
                          <a:chExt cx="488131" cy="432048"/>
                        </a:xfrm>
                      </a:grpSpPr>
                      <a:sp>
                        <a:nvSpPr>
                          <a:cNvPr id="368" name="Oval 367"/>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9" name="Oval 368"/>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0" name="Oval 369"/>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7" name="Oval 356"/>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6" name="Group 30"/>
                        <a:cNvGrpSpPr/>
                      </a:nvGrpSpPr>
                      <a:grpSpPr>
                        <a:xfrm rot="5400000" flipH="1">
                          <a:off x="6344158" y="1872865"/>
                          <a:ext cx="488131" cy="432048"/>
                          <a:chOff x="1784512" y="1646327"/>
                          <a:chExt cx="488131" cy="432048"/>
                        </a:xfrm>
                      </a:grpSpPr>
                      <a:sp>
                        <a:nvSpPr>
                          <a:cNvPr id="365" name="Oval 364"/>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6" name="Oval 365"/>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7" name="Oval 366"/>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47" name="Group 34"/>
                        <a:cNvGrpSpPr/>
                      </a:nvGrpSpPr>
                      <a:grpSpPr>
                        <a:xfrm rot="16200000" flipH="1" flipV="1">
                          <a:off x="6344158" y="1512824"/>
                          <a:ext cx="488131" cy="432048"/>
                          <a:chOff x="1784512" y="1646327"/>
                          <a:chExt cx="488131" cy="432048"/>
                        </a:xfrm>
                      </a:grpSpPr>
                      <a:sp>
                        <a:nvSpPr>
                          <a:cNvPr id="362" name="Oval 36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3" name="Oval 36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4" name="Oval 363"/>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60" name="Oval 359"/>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1" name="Oval 360"/>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4" name="Oval 373"/>
                      <a:cNvSpPr/>
                    </a:nvSpPr>
                    <a:spPr>
                      <a:xfrm>
                        <a:off x="7430436"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5" name="Oval 374"/>
                      <a:cNvSpPr/>
                    </a:nvSpPr>
                    <a:spPr>
                      <a:xfrm rot="5400000">
                        <a:off x="7214412"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6" name="Oval 375"/>
                      <a:cNvSpPr/>
                    </a:nvSpPr>
                    <a:spPr>
                      <a:xfrm>
                        <a:off x="7430436" y="2996952"/>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7" name="Oval 376"/>
                      <a:cNvSpPr/>
                    </a:nvSpPr>
                    <a:spPr>
                      <a:xfrm rot="5400000">
                        <a:off x="7646460"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8" name="Oval 377"/>
                      <a:cNvSpPr/>
                    </a:nvSpPr>
                    <a:spPr>
                      <a:xfrm>
                        <a:off x="9059916"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9" name="Oval 378"/>
                      <a:cNvSpPr/>
                    </a:nvSpPr>
                    <a:spPr>
                      <a:xfrm rot="5400000">
                        <a:off x="8843892"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0" name="Oval 379"/>
                      <a:cNvSpPr/>
                    </a:nvSpPr>
                    <a:spPr>
                      <a:xfrm>
                        <a:off x="9059916" y="2996952"/>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1" name="Oval 380"/>
                      <a:cNvSpPr/>
                    </a:nvSpPr>
                    <a:spPr>
                      <a:xfrm rot="5400000">
                        <a:off x="9275940"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2" name="TextBox 381"/>
                      <a:cNvSpPr txBox="1"/>
                    </a:nvSpPr>
                    <a:spPr>
                      <a:xfrm>
                        <a:off x="1979712" y="206084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383" name="TextBox 382"/>
                      <a:cNvSpPr txBox="1"/>
                    </a:nvSpPr>
                    <a:spPr>
                      <a:xfrm>
                        <a:off x="6090845" y="206084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lc:lockedCanvas>
              </a:graphicData>
            </a:graphic>
          </wp:inline>
        </w:drawing>
      </w:r>
    </w:p>
    <w:p w:rsidR="004E5262" w:rsidRDefault="004E5262" w:rsidP="004E5262">
      <w:pPr>
        <w:pStyle w:val="Caption"/>
      </w:pPr>
      <w:r>
        <w:t xml:space="preserve">Figure </w:t>
      </w:r>
      <w:fldSimple w:instr=" SEQ Figure \* ARABIC ">
        <w:r w:rsidR="00F25993">
          <w:rPr>
            <w:noProof/>
          </w:rPr>
          <w:t>2</w:t>
        </w:r>
      </w:fldSimple>
      <w:r>
        <w:t xml:space="preserve"> – Without TRP or UE reciprocity, </w:t>
      </w:r>
      <w:r w:rsidR="00DB37D7">
        <w:t xml:space="preserve">the preamble may have to be repeated using every combination of TRP Rx beam and UE Tx beam. </w:t>
      </w:r>
    </w:p>
    <w:p w:rsidR="00677524" w:rsidRDefault="00E733CF" w:rsidP="00BB7F12">
      <w:pPr>
        <w:spacing w:line="276" w:lineRule="auto"/>
      </w:pPr>
      <w:r>
        <w:t xml:space="preserve">The </w:t>
      </w:r>
      <w:r w:rsidR="006845CD">
        <w:t>TRP</w:t>
      </w:r>
      <w:r>
        <w:t xml:space="preserve"> learns the best </w:t>
      </w:r>
      <w:r w:rsidR="006845CD">
        <w:t>TRP</w:t>
      </w:r>
      <w:r>
        <w:t xml:space="preserve"> Rx beam, or at least a sufficiently good </w:t>
      </w:r>
      <w:r w:rsidR="006845CD">
        <w:t>TRP</w:t>
      </w:r>
      <w:r>
        <w:t xml:space="preserve"> Rx beam, if the preamble repetition is terminated. </w:t>
      </w:r>
      <w:r w:rsidR="00677524">
        <w:t xml:space="preserve">The </w:t>
      </w:r>
      <w:r w:rsidR="006845CD">
        <w:t>TRP</w:t>
      </w:r>
      <w:r w:rsidR="00677524">
        <w:t xml:space="preserve"> can note the index of the resource on which the best </w:t>
      </w:r>
      <w:r w:rsidR="006845CD">
        <w:t>TRP</w:t>
      </w:r>
      <w:r w:rsidR="00677524">
        <w:t xml:space="preserve"> Rx beam was used. The best UE Tx beam was used on this resource, or at least a sufficiently good UE Tx beam if the repetition was terminated. The </w:t>
      </w:r>
      <w:r w:rsidR="006845CD">
        <w:lastRenderedPageBreak/>
        <w:t>TRP</w:t>
      </w:r>
      <w:r w:rsidR="00677524">
        <w:t xml:space="preserve"> also learns the best </w:t>
      </w:r>
      <w:r w:rsidR="006845CD">
        <w:t>TRP</w:t>
      </w:r>
      <w:r w:rsidR="00677524">
        <w:t xml:space="preserve"> Tx beam backwards through the preamble detection, if the detected preamble is associated with a </w:t>
      </w:r>
      <w:r w:rsidR="006845CD">
        <w:t>TRP</w:t>
      </w:r>
      <w:r w:rsidR="00677524">
        <w:t xml:space="preserve"> Tx beam.</w:t>
      </w:r>
    </w:p>
    <w:p w:rsidR="00E733CF" w:rsidRPr="00766685" w:rsidRDefault="00E733CF" w:rsidP="00E733CF">
      <w:pPr>
        <w:pStyle w:val="Heading4"/>
        <w:ind w:left="851" w:hanging="851"/>
        <w:rPr>
          <w:rFonts w:eastAsia="SimHei"/>
        </w:rPr>
      </w:pPr>
      <w:r>
        <w:rPr>
          <w:rFonts w:eastAsia="SimHei"/>
        </w:rPr>
        <w:t>Random Access Response (RAR)</w:t>
      </w:r>
    </w:p>
    <w:p w:rsidR="009C6143" w:rsidRPr="009C6143" w:rsidRDefault="00E733CF" w:rsidP="00BB7F12">
      <w:pPr>
        <w:spacing w:line="276" w:lineRule="auto"/>
      </w:pPr>
      <w:r>
        <w:t xml:space="preserve">The </w:t>
      </w:r>
      <w:r w:rsidR="006845CD">
        <w:t>TRP</w:t>
      </w:r>
      <w:r>
        <w:t xml:space="preserve"> transmits the RAR with the </w:t>
      </w:r>
      <w:r w:rsidR="00677524">
        <w:t xml:space="preserve">best </w:t>
      </w:r>
      <w:r w:rsidR="006845CD">
        <w:t>TRP</w:t>
      </w:r>
      <w:r w:rsidR="00677524">
        <w:t xml:space="preserve"> Tx beam. The UE receives the RAR with the best </w:t>
      </w:r>
      <w:r w:rsidR="004F02A2">
        <w:t xml:space="preserve">UE Rx beam. The RAR contains the resource index (e.g. symbol or sweeping block index) on which the best UE Tx beam was used. Now, the </w:t>
      </w:r>
      <w:r w:rsidR="006845CD">
        <w:t>TRP</w:t>
      </w:r>
      <w:r w:rsidR="004F02A2">
        <w:t xml:space="preserve"> knows the best </w:t>
      </w:r>
      <w:r w:rsidR="006845CD">
        <w:t>TRP</w:t>
      </w:r>
      <w:r w:rsidR="004F02A2">
        <w:t xml:space="preserve"> Tx beam and the best </w:t>
      </w:r>
      <w:r w:rsidR="006845CD">
        <w:t>TRP</w:t>
      </w:r>
      <w:r w:rsidR="004F02A2">
        <w:t xml:space="preserve"> Rx beam and the UE knows the best UE Tx beam and the best UE Rx beam. </w:t>
      </w:r>
    </w:p>
    <w:p w:rsidR="009C6143" w:rsidRDefault="009C6143"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r>
        <w:rPr>
          <w:rFonts w:eastAsia="SimHei"/>
          <w:b/>
          <w:bCs/>
          <w:sz w:val="32"/>
          <w:szCs w:val="30"/>
          <w:lang w:val="en-US" w:eastAsia="zh-CN"/>
        </w:rPr>
        <w:t xml:space="preserve">Rx/Tx Reciprocity </w:t>
      </w:r>
      <w:r w:rsidR="00842E23">
        <w:rPr>
          <w:rFonts w:eastAsia="SimHei"/>
          <w:b/>
          <w:bCs/>
          <w:sz w:val="32"/>
          <w:szCs w:val="30"/>
          <w:lang w:val="en-US" w:eastAsia="zh-CN"/>
        </w:rPr>
        <w:t xml:space="preserve">in </w:t>
      </w:r>
      <w:r>
        <w:rPr>
          <w:rFonts w:eastAsia="SimHei"/>
          <w:b/>
          <w:bCs/>
          <w:sz w:val="32"/>
          <w:szCs w:val="30"/>
          <w:lang w:val="en-US" w:eastAsia="zh-CN"/>
        </w:rPr>
        <w:t>UE</w:t>
      </w:r>
      <w:r w:rsidR="00842E23">
        <w:rPr>
          <w:rFonts w:eastAsia="SimHei"/>
          <w:b/>
          <w:bCs/>
          <w:sz w:val="32"/>
          <w:szCs w:val="30"/>
          <w:lang w:val="en-US" w:eastAsia="zh-CN"/>
        </w:rPr>
        <w:t xml:space="preserve"> only</w:t>
      </w:r>
    </w:p>
    <w:p w:rsidR="004F02A2" w:rsidRPr="00766685" w:rsidRDefault="004F02A2" w:rsidP="004F02A2">
      <w:pPr>
        <w:pStyle w:val="Heading4"/>
        <w:ind w:left="851" w:hanging="851"/>
        <w:rPr>
          <w:rFonts w:eastAsia="SimHei"/>
        </w:rPr>
      </w:pPr>
      <w:r>
        <w:rPr>
          <w:rFonts w:eastAsia="SimHei"/>
        </w:rPr>
        <w:t>Before Random Access</w:t>
      </w:r>
    </w:p>
    <w:p w:rsidR="004F02A2" w:rsidRDefault="004F02A2" w:rsidP="004F02A2">
      <w:r>
        <w:t>As without UE reciprocity. However, the UE also learns the best UE Tx beam from the best UE Rx beam.</w:t>
      </w:r>
    </w:p>
    <w:p w:rsidR="004F02A2" w:rsidRDefault="004F02A2" w:rsidP="004F02A2">
      <w:pPr>
        <w:pStyle w:val="Heading4"/>
        <w:ind w:left="851" w:hanging="851"/>
        <w:rPr>
          <w:rFonts w:eastAsia="SimHei"/>
        </w:rPr>
      </w:pPr>
      <w:r>
        <w:rPr>
          <w:rFonts w:eastAsia="SimHei"/>
        </w:rPr>
        <w:t>Random Access Preamble</w:t>
      </w:r>
    </w:p>
    <w:p w:rsidR="004F02A2" w:rsidRDefault="00A12673" w:rsidP="00BB7F12">
      <w:pPr>
        <w:spacing w:line="276" w:lineRule="auto"/>
      </w:pPr>
      <w:r>
        <w:t>As without UE reciprocity.</w:t>
      </w:r>
      <w:r w:rsidR="004F02A2">
        <w:t xml:space="preserve"> However, the UE may repeat the </w:t>
      </w:r>
      <w:r>
        <w:t>preamble transmission using</w:t>
      </w:r>
      <w:r w:rsidR="004F02A2">
        <w:t xml:space="preserve"> just the best UE Tx beam.</w:t>
      </w:r>
      <w:r>
        <w:t xml:space="preserve"> This will reduce the detection time and UE power consumption.</w:t>
      </w:r>
    </w:p>
    <w:p w:rsidR="004A27A6" w:rsidRDefault="003644A5" w:rsidP="004A27A6">
      <w:pPr>
        <w:keepNext/>
        <w:spacing w:line="276" w:lineRule="auto"/>
        <w:jc w:val="center"/>
      </w:pPr>
      <w:r w:rsidRPr="003644A5">
        <w:rPr>
          <w:noProof/>
          <w:lang w:val="en-GB" w:eastAsia="en-GB"/>
        </w:rPr>
        <w:drawing>
          <wp:inline distT="0" distB="0" distL="0" distR="0">
            <wp:extent cx="2389517" cy="2122099"/>
            <wp:effectExtent l="0" t="0" r="0" b="0"/>
            <wp:docPr id="10"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12748" cy="3384376"/>
                      <a:chOff x="2555776" y="476672"/>
                      <a:chExt cx="4012748" cy="3384376"/>
                    </a:xfrm>
                  </a:grpSpPr>
                  <a:sp>
                    <a:nvSpPr>
                      <a:cNvPr id="149" name="TextBox 148"/>
                      <a:cNvSpPr txBox="1"/>
                    </a:nvSpPr>
                    <a:spPr>
                      <a:xfrm>
                        <a:off x="2555776" y="1628800"/>
                        <a:ext cx="988412"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TRP</a:t>
                          </a:r>
                          <a:r>
                            <a:rPr lang="sv-SE" dirty="0" smtClean="0"/>
                            <a:t> </a:t>
                          </a:r>
                          <a:r>
                            <a:rPr lang="sv-SE" dirty="0" smtClean="0"/>
                            <a:t>Rx</a:t>
                          </a:r>
                        </a:p>
                        <a:p>
                          <a:r>
                            <a:rPr lang="sv-SE" dirty="0" smtClean="0"/>
                            <a:t>beams</a:t>
                          </a:r>
                          <a:endParaRPr lang="en-GB" dirty="0"/>
                        </a:p>
                      </a:txBody>
                      <a:useSpRect/>
                    </a:txSp>
                  </a:sp>
                  <a:sp>
                    <a:nvSpPr>
                      <a:cNvPr id="166" name="TextBox 165"/>
                      <a:cNvSpPr txBox="1"/>
                    </a:nvSpPr>
                    <a:spPr>
                      <a:xfrm>
                        <a:off x="2555776" y="3142709"/>
                        <a:ext cx="1095172"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Best UE </a:t>
                          </a:r>
                        </a:p>
                        <a:p>
                          <a:r>
                            <a:rPr lang="sv-SE" dirty="0" smtClean="0"/>
                            <a:t>Tx beam</a:t>
                          </a:r>
                          <a:endParaRPr lang="en-GB" dirty="0"/>
                        </a:p>
                      </a:txBody>
                      <a:useSpRect/>
                    </a:txSp>
                  </a:sp>
                  <a:sp>
                    <a:nvSpPr>
                      <a:cNvPr id="328" name="TextBox 327"/>
                      <a:cNvSpPr txBox="1"/>
                    </a:nvSpPr>
                    <a:spPr>
                      <a:xfrm>
                        <a:off x="4843527"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18" name="Group 169"/>
                      <a:cNvGrpSpPr/>
                    </a:nvGrpSpPr>
                    <a:grpSpPr>
                      <a:xfrm>
                        <a:off x="5488404" y="1484784"/>
                        <a:ext cx="864096" cy="864096"/>
                        <a:chOff x="8100392" y="1484784"/>
                        <a:chExt cx="864096" cy="864096"/>
                      </a:xfrm>
                    </a:grpSpPr>
                    <a:sp>
                      <a:nvSpPr>
                        <a:cNvPr id="330" name="Oval 329"/>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1" name="Oval 330"/>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 name="Group 42"/>
                        <a:cNvGrpSpPr/>
                      </a:nvGrpSpPr>
                      <a:grpSpPr>
                        <a:xfrm>
                          <a:off x="8111418" y="1493927"/>
                          <a:ext cx="488131" cy="432048"/>
                          <a:chOff x="550578" y="1493927"/>
                          <a:chExt cx="488131" cy="432048"/>
                        </a:xfrm>
                      </a:grpSpPr>
                      <a:sp>
                        <a:nvSpPr>
                          <a:cNvPr id="345" name="Oval 344"/>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6" name="Oval 345"/>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Oval 346"/>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3" name="Oval 332"/>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Oval 333"/>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Oval 334"/>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6" name="Oval 33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Oval 336"/>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 name="Group 52"/>
                        <a:cNvGrpSpPr/>
                      </a:nvGrpSpPr>
                      <a:grpSpPr>
                        <a:xfrm rot="5400000" flipH="1">
                          <a:off x="8504398" y="1872865"/>
                          <a:ext cx="488131" cy="432048"/>
                          <a:chOff x="1784512" y="1646327"/>
                          <a:chExt cx="488131" cy="432048"/>
                        </a:xfrm>
                      </a:grpSpPr>
                      <a:sp>
                        <a:nvSpPr>
                          <a:cNvPr id="342" name="Oval 34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Oval 34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Oval 343"/>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9" name="Oval 33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0" name="Oval 33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1" name="Oval 34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48" name="Left Brace 347"/>
                      <a:cNvSpPr/>
                    </a:nvSpPr>
                    <a:spPr>
                      <a:xfrm rot="5400000">
                        <a:off x="4853684" y="-158048"/>
                        <a:ext cx="504056" cy="2493576"/>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49" name="TextBox 348"/>
                      <a:cNvSpPr txBox="1"/>
                    </a:nvSpPr>
                    <a:spPr>
                      <a:xfrm>
                        <a:off x="3750701"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350" name="Straight Arrow Connector 349"/>
                      <a:cNvCxnSpPr/>
                    </a:nvCxnSpPr>
                    <a:spPr>
                      <a:xfrm flipV="1">
                        <a:off x="421896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flipV="1">
                        <a:off x="5920452"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52" name="TextBox 351"/>
                      <a:cNvSpPr txBox="1"/>
                    </a:nvSpPr>
                    <a:spPr>
                      <a:xfrm>
                        <a:off x="4768324" y="278092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1" name="Group 170"/>
                      <a:cNvGrpSpPr/>
                    </a:nvGrpSpPr>
                    <a:grpSpPr>
                      <a:xfrm>
                        <a:off x="3786916" y="1484782"/>
                        <a:ext cx="864096" cy="864098"/>
                        <a:chOff x="5940152" y="1484782"/>
                        <a:chExt cx="864096" cy="864098"/>
                      </a:xfrm>
                    </a:grpSpPr>
                    <a:grpSp>
                      <a:nvGrpSpPr>
                        <a:cNvPr id="30" name="Group 38"/>
                        <a:cNvGrpSpPr/>
                      </a:nvGrpSpPr>
                      <a:grpSpPr>
                        <a:xfrm>
                          <a:off x="5951178" y="1493926"/>
                          <a:ext cx="488131" cy="432048"/>
                          <a:chOff x="550578" y="1493927"/>
                          <a:chExt cx="488131" cy="432048"/>
                        </a:xfrm>
                      </a:grpSpPr>
                      <a:sp>
                        <a:nvSpPr>
                          <a:cNvPr id="371" name="Oval 370"/>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2" name="Oval 371"/>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3" name="Oval 372"/>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5" name="Oval 354"/>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2" name="Group 28"/>
                        <a:cNvGrpSpPr/>
                      </a:nvGrpSpPr>
                      <a:grpSpPr>
                        <a:xfrm rot="16200000">
                          <a:off x="5912111" y="1872866"/>
                          <a:ext cx="488131" cy="432048"/>
                          <a:chOff x="1784512" y="1646327"/>
                          <a:chExt cx="488131" cy="432048"/>
                        </a:xfrm>
                      </a:grpSpPr>
                      <a:sp>
                        <a:nvSpPr>
                          <a:cNvPr id="368" name="Oval 367"/>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9" name="Oval 368"/>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0" name="Oval 369"/>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7" name="Oval 356"/>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4" name="Group 30"/>
                        <a:cNvGrpSpPr/>
                      </a:nvGrpSpPr>
                      <a:grpSpPr>
                        <a:xfrm rot="5400000" flipH="1">
                          <a:off x="6344158" y="1872865"/>
                          <a:ext cx="488131" cy="432048"/>
                          <a:chOff x="1784512" y="1646327"/>
                          <a:chExt cx="488131" cy="432048"/>
                        </a:xfrm>
                      </a:grpSpPr>
                      <a:sp>
                        <a:nvSpPr>
                          <a:cNvPr id="365" name="Oval 364"/>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6" name="Oval 365"/>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7" name="Oval 366"/>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5" name="Group 34"/>
                        <a:cNvGrpSpPr/>
                      </a:nvGrpSpPr>
                      <a:grpSpPr>
                        <a:xfrm rot="16200000" flipH="1" flipV="1">
                          <a:off x="6344158" y="1512824"/>
                          <a:ext cx="488131" cy="432048"/>
                          <a:chOff x="1784512" y="1646327"/>
                          <a:chExt cx="488131" cy="432048"/>
                        </a:xfrm>
                      </a:grpSpPr>
                      <a:sp>
                        <a:nvSpPr>
                          <a:cNvPr id="362" name="Oval 36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3" name="Oval 36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4" name="Oval 363"/>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60" name="Oval 359"/>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1" name="Oval 360"/>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4" name="Oval 373"/>
                      <a:cNvSpPr/>
                    </a:nvSpPr>
                    <a:spPr>
                      <a:xfrm>
                        <a:off x="4098368"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5" name="Oval 374"/>
                      <a:cNvSpPr/>
                    </a:nvSpPr>
                    <a:spPr>
                      <a:xfrm rot="5400000">
                        <a:off x="3882344"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6" name="Oval 375"/>
                      <a:cNvSpPr/>
                    </a:nvSpPr>
                    <a:spPr>
                      <a:xfrm>
                        <a:off x="4098368" y="2996952"/>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7" name="Oval 376"/>
                      <a:cNvSpPr/>
                    </a:nvSpPr>
                    <a:spPr>
                      <a:xfrm rot="5400000">
                        <a:off x="4314392"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8" name="Oval 377"/>
                      <a:cNvSpPr/>
                    </a:nvSpPr>
                    <a:spPr>
                      <a:xfrm>
                        <a:off x="5727848"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9" name="Oval 378"/>
                      <a:cNvSpPr/>
                    </a:nvSpPr>
                    <a:spPr>
                      <a:xfrm rot="5400000">
                        <a:off x="5511824"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0" name="Oval 379"/>
                      <a:cNvSpPr/>
                    </a:nvSpPr>
                    <a:spPr>
                      <a:xfrm>
                        <a:off x="5727848" y="2996952"/>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1" name="Oval 380"/>
                      <a:cNvSpPr/>
                    </a:nvSpPr>
                    <a:spPr>
                      <a:xfrm rot="5400000">
                        <a:off x="5943872"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4A27A6" w:rsidRDefault="004A27A6" w:rsidP="004A27A6">
      <w:pPr>
        <w:pStyle w:val="Caption"/>
      </w:pPr>
      <w:r>
        <w:t xml:space="preserve">Figure </w:t>
      </w:r>
      <w:fldSimple w:instr=" SEQ Figure \* ARABIC ">
        <w:r w:rsidR="00F25993">
          <w:rPr>
            <w:noProof/>
          </w:rPr>
          <w:t>3</w:t>
        </w:r>
      </w:fldSimple>
      <w:r>
        <w:t>: If the UE supports Rx/Tx reciprocity, it can directly use the best UE Tx beam to repeatedly transmit the preamble.</w:t>
      </w:r>
      <w:r w:rsidR="006B1BF4">
        <w:t xml:space="preserve"> The best combination can be found in one UL STI.</w:t>
      </w:r>
    </w:p>
    <w:p w:rsidR="001E4BAF" w:rsidRDefault="001E4BAF" w:rsidP="00BB7F12">
      <w:pPr>
        <w:spacing w:line="276" w:lineRule="auto"/>
      </w:pPr>
      <w:r>
        <w:t xml:space="preserve">After the preamble detection, the </w:t>
      </w:r>
      <w:r w:rsidR="006845CD">
        <w:t>TRP</w:t>
      </w:r>
      <w:r>
        <w:t xml:space="preserve"> knows the best </w:t>
      </w:r>
      <w:r w:rsidR="006845CD">
        <w:t>TRP</w:t>
      </w:r>
      <w:r>
        <w:t xml:space="preserve"> Tx beam and the best </w:t>
      </w:r>
      <w:r w:rsidR="006845CD">
        <w:t>TRP</w:t>
      </w:r>
      <w:r>
        <w:t xml:space="preserve"> Rx beam, and the UE knows the best UE Rx beam and the best UE Tx beam.</w:t>
      </w:r>
    </w:p>
    <w:p w:rsidR="004F02A2" w:rsidRPr="00766685" w:rsidRDefault="004F02A2" w:rsidP="004F02A2">
      <w:pPr>
        <w:pStyle w:val="Heading4"/>
        <w:ind w:left="851" w:hanging="851"/>
        <w:rPr>
          <w:rFonts w:eastAsia="SimHei"/>
        </w:rPr>
      </w:pPr>
      <w:r>
        <w:rPr>
          <w:rFonts w:eastAsia="SimHei"/>
        </w:rPr>
        <w:t>Random Access Response (RAR)</w:t>
      </w:r>
    </w:p>
    <w:p w:rsidR="006D7A36" w:rsidRPr="00A12673" w:rsidRDefault="00A12673" w:rsidP="00BB7F12">
      <w:pPr>
        <w:spacing w:line="276" w:lineRule="auto"/>
      </w:pPr>
      <w:r>
        <w:t xml:space="preserve">As without UE reciprocity. </w:t>
      </w:r>
      <w:r w:rsidR="004F02A2">
        <w:t>The resource index (e.g. symbol or sweeping block index) on which the best UE Tx beam was used</w:t>
      </w:r>
      <w:r>
        <w:t xml:space="preserve"> in the RAR is not useful t</w:t>
      </w:r>
      <w:r w:rsidR="001E4BAF">
        <w:t>o the UE, since it used the best</w:t>
      </w:r>
      <w:r>
        <w:t xml:space="preserve"> UE Tx beam in all repetitions</w:t>
      </w:r>
      <w:r w:rsidR="004F02A2">
        <w:t>.</w:t>
      </w:r>
    </w:p>
    <w:p w:rsidR="009C6143" w:rsidRDefault="009C6143"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r>
        <w:rPr>
          <w:rFonts w:eastAsia="SimHei"/>
          <w:b/>
          <w:bCs/>
          <w:sz w:val="32"/>
          <w:szCs w:val="30"/>
          <w:lang w:val="en-US" w:eastAsia="zh-CN"/>
        </w:rPr>
        <w:t xml:space="preserve">Rx/Tx Reciprocity in </w:t>
      </w:r>
      <w:r w:rsidR="006845CD">
        <w:rPr>
          <w:rFonts w:eastAsia="SimHei"/>
          <w:b/>
          <w:bCs/>
          <w:sz w:val="32"/>
          <w:szCs w:val="30"/>
          <w:lang w:val="en-US" w:eastAsia="zh-CN"/>
        </w:rPr>
        <w:t>TRP</w:t>
      </w:r>
      <w:r w:rsidR="00842E23">
        <w:rPr>
          <w:rFonts w:eastAsia="SimHei"/>
          <w:b/>
          <w:bCs/>
          <w:sz w:val="32"/>
          <w:szCs w:val="30"/>
          <w:lang w:val="en-US" w:eastAsia="zh-CN"/>
        </w:rPr>
        <w:t xml:space="preserve"> only</w:t>
      </w:r>
    </w:p>
    <w:p w:rsidR="00A12673" w:rsidRPr="00766685" w:rsidRDefault="00A12673" w:rsidP="00A12673">
      <w:pPr>
        <w:pStyle w:val="Heading4"/>
        <w:ind w:left="851" w:hanging="851"/>
        <w:rPr>
          <w:rFonts w:eastAsia="SimHei"/>
        </w:rPr>
      </w:pPr>
      <w:r>
        <w:rPr>
          <w:rFonts w:eastAsia="SimHei"/>
        </w:rPr>
        <w:lastRenderedPageBreak/>
        <w:t>Before Random Access</w:t>
      </w:r>
    </w:p>
    <w:p w:rsidR="00A12673" w:rsidRDefault="00A12673" w:rsidP="00BB7F12">
      <w:pPr>
        <w:spacing w:line="276" w:lineRule="auto"/>
      </w:pPr>
      <w:r>
        <w:t xml:space="preserve">The random access configuration indicates that the </w:t>
      </w:r>
      <w:r w:rsidR="006845CD">
        <w:t>TRP</w:t>
      </w:r>
      <w:r>
        <w:t xml:space="preserve"> </w:t>
      </w:r>
      <w:r w:rsidRPr="00A12673">
        <w:rPr>
          <w:u w:val="single"/>
        </w:rPr>
        <w:t>does not</w:t>
      </w:r>
      <w:r>
        <w:t xml:space="preserve"> need to perform beam sweeping of </w:t>
      </w:r>
      <w:r w:rsidR="006845CD">
        <w:t>TRP</w:t>
      </w:r>
      <w:r>
        <w:t xml:space="preserve"> Rx beams for the random access preamble reception. Since the </w:t>
      </w:r>
      <w:r w:rsidR="006845CD">
        <w:t>TRP</w:t>
      </w:r>
      <w:r>
        <w:t xml:space="preserve"> can use Rx/Tx reciprocity to receive the preamble with the best Rx beam, it may be suitable to associate different </w:t>
      </w:r>
      <w:r w:rsidR="006845CD">
        <w:t>TRP</w:t>
      </w:r>
      <w:r>
        <w:t xml:space="preserve"> Tx beams with different time resource, if analog or hybrid beamforming is used.</w:t>
      </w:r>
    </w:p>
    <w:p w:rsidR="00A12673" w:rsidRDefault="00A12673" w:rsidP="00BB7F12">
      <w:pPr>
        <w:spacing w:line="276" w:lineRule="auto"/>
      </w:pPr>
      <w:r>
        <w:t xml:space="preserve">As without </w:t>
      </w:r>
      <w:r w:rsidR="006845CD">
        <w:t>TRP</w:t>
      </w:r>
      <w:r>
        <w:t xml:space="preserve"> reciprocity, the UE learns the best </w:t>
      </w:r>
      <w:r w:rsidR="006845CD">
        <w:t>TRP</w:t>
      </w:r>
      <w:r>
        <w:t xml:space="preserve"> Tx beam and the best UE Rx beam from BRS in DL sweeping time intervals.</w:t>
      </w:r>
    </w:p>
    <w:p w:rsidR="00A12673" w:rsidRDefault="00A12673" w:rsidP="00A12673">
      <w:pPr>
        <w:pStyle w:val="Heading4"/>
        <w:ind w:left="851" w:hanging="851"/>
        <w:rPr>
          <w:rFonts w:eastAsia="SimHei"/>
        </w:rPr>
      </w:pPr>
      <w:r>
        <w:rPr>
          <w:rFonts w:eastAsia="SimHei"/>
        </w:rPr>
        <w:t>Random Access Preamble</w:t>
      </w:r>
    </w:p>
    <w:p w:rsidR="00A12673" w:rsidRDefault="00A12673" w:rsidP="00BB7F12">
      <w:pPr>
        <w:spacing w:line="276" w:lineRule="auto"/>
      </w:pPr>
      <w:r>
        <w:t xml:space="preserve">The selected random access resource (time, frequency and preamble) is associated with the best </w:t>
      </w:r>
      <w:r w:rsidR="006845CD">
        <w:t>TRP</w:t>
      </w:r>
      <w:r>
        <w:t xml:space="preserve"> Tx beam. Hence, the </w:t>
      </w:r>
      <w:r w:rsidR="006845CD">
        <w:t>TRP</w:t>
      </w:r>
      <w:r>
        <w:t xml:space="preserve"> can use the best </w:t>
      </w:r>
      <w:r w:rsidR="006845CD">
        <w:t>TRP</w:t>
      </w:r>
      <w:r>
        <w:t xml:space="preserve"> Rx beam to receive the preamble. </w:t>
      </w:r>
      <w:r w:rsidR="001E4BAF">
        <w:t xml:space="preserve">However, the UE doesn’t know the best UE Tx beam yet, so it may need to repeat the preamble transmission on the selected random access resource using different UE Tx beams, until a RAR is received. </w:t>
      </w:r>
    </w:p>
    <w:p w:rsidR="006D07B6" w:rsidRDefault="006D07B6" w:rsidP="00BB7F12">
      <w:pPr>
        <w:spacing w:line="276" w:lineRule="auto"/>
      </w:pPr>
      <w:r w:rsidRPr="006D07B6">
        <w:rPr>
          <w:noProof/>
          <w:lang w:val="en-GB" w:eastAsia="en-GB"/>
        </w:rPr>
        <w:drawing>
          <wp:inline distT="0" distB="0" distL="0" distR="0">
            <wp:extent cx="5731510" cy="1440494"/>
            <wp:effectExtent l="0" t="0" r="2540" b="0"/>
            <wp:docPr id="11"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65496" cy="3384376"/>
                      <a:chOff x="-2268760" y="476672"/>
                      <a:chExt cx="13465496" cy="3384376"/>
                    </a:xfrm>
                  </a:grpSpPr>
                  <a:sp>
                    <a:nvSpPr>
                      <a:cNvPr id="123" name="TextBox 122"/>
                      <a:cNvSpPr txBox="1"/>
                    </a:nvSpPr>
                    <a:spPr>
                      <a:xfrm>
                        <a:off x="-324544"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 name="Group 169"/>
                      <a:cNvGrpSpPr/>
                    </a:nvGrpSpPr>
                    <a:grpSpPr>
                      <a:xfrm>
                        <a:off x="1403648" y="1484784"/>
                        <a:ext cx="864096" cy="864096"/>
                        <a:chOff x="8100392" y="1484784"/>
                        <a:chExt cx="864096" cy="864096"/>
                      </a:xfrm>
                    </a:grpSpPr>
                    <a:sp>
                      <a:nvSpPr>
                        <a:cNvPr id="125" name="Oval 124"/>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Oval 125"/>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42"/>
                        <a:cNvGrpSpPr/>
                      </a:nvGrpSpPr>
                      <a:grpSpPr>
                        <a:xfrm>
                          <a:off x="8111418" y="1493927"/>
                          <a:ext cx="488131" cy="432048"/>
                          <a:chOff x="550578" y="1493927"/>
                          <a:chExt cx="488131" cy="432048"/>
                        </a:xfrm>
                      </a:grpSpPr>
                      <a:sp>
                        <a:nvSpPr>
                          <a:cNvPr id="140" name="Oval 139"/>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Oval 127"/>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 name="Group 52"/>
                        <a:cNvGrpSpPr/>
                      </a:nvGrpSpPr>
                      <a:grpSpPr>
                        <a:xfrm rot="5400000" flipH="1">
                          <a:off x="8504398" y="1872865"/>
                          <a:ext cx="488131" cy="432048"/>
                          <a:chOff x="1784512" y="1646327"/>
                          <a:chExt cx="488131" cy="432048"/>
                        </a:xfrm>
                      </a:grpSpPr>
                      <a:sp>
                        <a:nvSpPr>
                          <a:cNvPr id="137" name="Oval 13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Oval 13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Oval 13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4" name="Oval 133"/>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9" name="TextBox 148"/>
                      <a:cNvSpPr txBox="1"/>
                    </a:nvSpPr>
                    <a:spPr>
                      <a:xfrm>
                        <a:off x="-2268760" y="1628800"/>
                        <a:ext cx="1227900"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Best TRP</a:t>
                          </a:r>
                          <a:r>
                            <a:rPr lang="sv-SE" dirty="0" smtClean="0"/>
                            <a:t> </a:t>
                          </a:r>
                        </a:p>
                        <a:p>
                          <a:r>
                            <a:rPr lang="sv-SE" dirty="0" smtClean="0"/>
                            <a:t>Rx beam</a:t>
                          </a:r>
                          <a:endParaRPr lang="en-GB" dirty="0"/>
                        </a:p>
                      </a:txBody>
                      <a:useSpRect/>
                    </a:txSp>
                  </a:sp>
                  <a:sp>
                    <a:nvSpPr>
                      <a:cNvPr id="151" name="Left Brace 150"/>
                      <a:cNvSpPr/>
                    </a:nvSpPr>
                    <a:spPr>
                      <a:xfrm rot="5400000">
                        <a:off x="372884" y="-554092"/>
                        <a:ext cx="504056" cy="3285664"/>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52" name="TextBox 151"/>
                      <a:cNvSpPr txBox="1"/>
                    </a:nvSpPr>
                    <a:spPr>
                      <a:xfrm>
                        <a:off x="-1126143"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160" name="Straight Arrow Connector 159"/>
                      <a:cNvCxnSpPr/>
                    </a:nvCxnSpPr>
                    <a:spPr>
                      <a:xfrm flipV="1">
                        <a:off x="516132"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5" name="Group 170"/>
                      <a:cNvGrpSpPr/>
                    </a:nvGrpSpPr>
                    <a:grpSpPr>
                      <a:xfrm>
                        <a:off x="-1089928" y="1484782"/>
                        <a:ext cx="864096" cy="864098"/>
                        <a:chOff x="5940152" y="1484782"/>
                        <a:chExt cx="864096" cy="864098"/>
                      </a:xfrm>
                    </a:grpSpPr>
                    <a:grpSp>
                      <a:nvGrpSpPr>
                        <a:cNvPr id="27" name="Group 38"/>
                        <a:cNvGrpSpPr/>
                      </a:nvGrpSpPr>
                      <a:grpSpPr>
                        <a:xfrm>
                          <a:off x="5951178" y="1493926"/>
                          <a:ext cx="488131" cy="432048"/>
                          <a:chOff x="550578" y="1493927"/>
                          <a:chExt cx="488131" cy="432048"/>
                        </a:xfrm>
                      </a:grpSpPr>
                      <a:sp>
                        <a:nvSpPr>
                          <a:cNvPr id="120" name="Oval 119"/>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Oval 120"/>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6" name="Oval 105"/>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9" name="Group 28"/>
                        <a:cNvGrpSpPr/>
                      </a:nvGrpSpPr>
                      <a:grpSpPr>
                        <a:xfrm rot="16200000">
                          <a:off x="5912111" y="1872866"/>
                          <a:ext cx="488131" cy="432048"/>
                          <a:chOff x="1784512" y="1646327"/>
                          <a:chExt cx="488131" cy="432048"/>
                        </a:xfrm>
                      </a:grpSpPr>
                      <a:sp>
                        <a:nvSpPr>
                          <a:cNvPr id="117" name="Oval 11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Oval 11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8" name="Oval 107"/>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30"/>
                        <a:cNvGrpSpPr/>
                      </a:nvGrpSpPr>
                      <a:grpSpPr>
                        <a:xfrm rot="5400000" flipH="1">
                          <a:off x="6344158" y="1872865"/>
                          <a:ext cx="488131" cy="432048"/>
                          <a:chOff x="1784512" y="1646327"/>
                          <a:chExt cx="488131" cy="432048"/>
                        </a:xfrm>
                      </a:grpSpPr>
                      <a:sp>
                        <a:nvSpPr>
                          <a:cNvPr id="114" name="Oval 11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2" name="Group 34"/>
                        <a:cNvGrpSpPr/>
                      </a:nvGrpSpPr>
                      <a:grpSpPr>
                        <a:xfrm rot="16200000" flipH="1" flipV="1">
                          <a:off x="6344158" y="1512824"/>
                          <a:ext cx="488131" cy="432048"/>
                          <a:chOff x="1784512" y="1646327"/>
                          <a:chExt cx="488131" cy="432048"/>
                        </a:xfrm>
                      </a:grpSpPr>
                      <a:sp>
                        <a:nvSpPr>
                          <a:cNvPr id="111" name="Oval 110"/>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3" name="Oval 10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Oval 10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4" name="Oval 143"/>
                      <a:cNvSpPr/>
                    </a:nvSpPr>
                    <a:spPr>
                      <a:xfrm>
                        <a:off x="395536" y="3429000"/>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Oval 147"/>
                      <a:cNvSpPr/>
                    </a:nvSpPr>
                    <a:spPr>
                      <a:xfrm rot="5400000">
                        <a:off x="179512"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Oval 132"/>
                      <a:cNvSpPr/>
                    </a:nvSpPr>
                    <a:spPr>
                      <a:xfrm>
                        <a:off x="395536" y="2996952"/>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Oval 152"/>
                      <a:cNvSpPr/>
                    </a:nvSpPr>
                    <a:spPr>
                      <a:xfrm rot="5400000">
                        <a:off x="611560"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TextBox 165"/>
                      <a:cNvSpPr txBox="1"/>
                    </a:nvSpPr>
                    <a:spPr>
                      <a:xfrm>
                        <a:off x="-2082348" y="3142709"/>
                        <a:ext cx="821700"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UE Tx</a:t>
                          </a:r>
                          <a:endParaRPr lang="sv-SE" dirty="0" smtClean="0"/>
                        </a:p>
                        <a:p>
                          <a:r>
                            <a:rPr lang="sv-SE" dirty="0" smtClean="0"/>
                            <a:t>beam</a:t>
                          </a:r>
                          <a:endParaRPr lang="en-GB" dirty="0"/>
                        </a:p>
                      </a:txBody>
                      <a:useSpRect/>
                    </a:txSp>
                  </a:sp>
                  <a:sp>
                    <a:nvSpPr>
                      <a:cNvPr id="382" name="TextBox 381"/>
                      <a:cNvSpPr txBox="1"/>
                    </a:nvSpPr>
                    <a:spPr>
                      <a:xfrm>
                        <a:off x="2562453" y="206084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69" name="Oval 168"/>
                      <a:cNvSpPr/>
                    </a:nvSpPr>
                    <a:spPr>
                      <a:xfrm>
                        <a:off x="53955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0" name="Oval 169"/>
                      <a:cNvSpPr/>
                    </a:nvSpPr>
                    <a:spPr>
                      <a:xfrm>
                        <a:off x="107504"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1" name="Group 42"/>
                      <a:cNvGrpSpPr/>
                    </a:nvGrpSpPr>
                    <a:grpSpPr>
                      <a:xfrm>
                        <a:off x="118530" y="1493927"/>
                        <a:ext cx="488131" cy="432048"/>
                        <a:chOff x="550578" y="1493927"/>
                        <a:chExt cx="488131" cy="432048"/>
                      </a:xfrm>
                    </a:grpSpPr>
                    <a:sp>
                      <a:nvSpPr>
                        <a:cNvPr id="184" name="Oval 183"/>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Oval 184"/>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Oval 185"/>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3" name="Oval 172"/>
                      <a:cNvSpPr/>
                    </a:nvSpPr>
                    <a:spPr>
                      <a:xfrm rot="17530290">
                        <a:off x="220733"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Oval 173"/>
                      <a:cNvSpPr/>
                    </a:nvSpPr>
                    <a:spPr>
                      <a:xfrm rot="18626236">
                        <a:off x="149269"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5" name="Oval 174"/>
                      <a:cNvSpPr/>
                    </a:nvSpPr>
                    <a:spPr>
                      <a:xfrm rot="20498313">
                        <a:off x="107505" y="191955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7" name="Group 52"/>
                      <a:cNvGrpSpPr/>
                    </a:nvGrpSpPr>
                    <a:grpSpPr>
                      <a:xfrm rot="5400000" flipH="1">
                        <a:off x="511510" y="1872865"/>
                        <a:ext cx="488131" cy="432048"/>
                        <a:chOff x="1784512" y="1646327"/>
                        <a:chExt cx="488131" cy="432048"/>
                      </a:xfrm>
                    </a:grpSpPr>
                    <a:sp>
                      <a:nvSpPr>
                        <a:cNvPr id="181" name="Oval 180"/>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Oval 181"/>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Oval 182"/>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8" name="Oval 177"/>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Oval 178"/>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Oval 179"/>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TextBox 186"/>
                      <a:cNvSpPr txBox="1"/>
                    </a:nvSpPr>
                    <a:spPr>
                      <a:xfrm>
                        <a:off x="906269" y="1484784"/>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72" name="Oval 171"/>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Oval 175"/>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TextBox 187"/>
                      <a:cNvSpPr txBox="1"/>
                    </a:nvSpPr>
                    <a:spPr>
                      <a:xfrm>
                        <a:off x="4139952"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189" name="Group 169"/>
                      <a:cNvGrpSpPr/>
                    </a:nvGrpSpPr>
                    <a:grpSpPr>
                      <a:xfrm>
                        <a:off x="5868144" y="1484784"/>
                        <a:ext cx="864096" cy="864096"/>
                        <a:chOff x="8100392" y="1484784"/>
                        <a:chExt cx="864096" cy="864096"/>
                      </a:xfrm>
                    </a:grpSpPr>
                    <a:sp>
                      <a:nvSpPr>
                        <a:cNvPr id="190" name="Oval 189"/>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Oval 190"/>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6" name="Group 42"/>
                        <a:cNvGrpSpPr/>
                      </a:nvGrpSpPr>
                      <a:grpSpPr>
                        <a:xfrm>
                          <a:off x="8111418" y="1493927"/>
                          <a:ext cx="488131" cy="432048"/>
                          <a:chOff x="550578" y="1493927"/>
                          <a:chExt cx="488131" cy="432048"/>
                        </a:xfrm>
                      </a:grpSpPr>
                      <a:sp>
                        <a:nvSpPr>
                          <a:cNvPr id="205" name="Oval 204"/>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Oval 205"/>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Oval 206"/>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3" name="Oval 192"/>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Oval 194"/>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2" name="Group 52"/>
                        <a:cNvGrpSpPr/>
                      </a:nvGrpSpPr>
                      <a:grpSpPr>
                        <a:xfrm rot="5400000" flipH="1">
                          <a:off x="8504398" y="1872865"/>
                          <a:ext cx="488131" cy="432048"/>
                          <a:chOff x="1784512" y="1646327"/>
                          <a:chExt cx="488131" cy="432048"/>
                        </a:xfrm>
                      </a:grpSpPr>
                      <a:sp>
                        <a:nvSpPr>
                          <a:cNvPr id="202" name="Oval 20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Oval 20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Oval 203"/>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9" name="Oval 19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Oval 20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9" name="Left Brace 208"/>
                      <a:cNvSpPr/>
                    </a:nvSpPr>
                    <a:spPr>
                      <a:xfrm rot="5400000">
                        <a:off x="4837380" y="-554092"/>
                        <a:ext cx="504056" cy="3285664"/>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0" name="TextBox 209"/>
                      <a:cNvSpPr txBox="1"/>
                    </a:nvSpPr>
                    <a:spPr>
                      <a:xfrm>
                        <a:off x="3338353"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211" name="Straight Arrow Connector 210"/>
                      <a:cNvCxnSpPr/>
                    </a:nvCxnSpPr>
                    <a:spPr>
                      <a:xfrm flipV="1">
                        <a:off x="4980628"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212" name="Group 170"/>
                      <a:cNvGrpSpPr/>
                    </a:nvGrpSpPr>
                    <a:grpSpPr>
                      <a:xfrm>
                        <a:off x="3374568" y="1484782"/>
                        <a:ext cx="864096" cy="864098"/>
                        <a:chOff x="5940152" y="1484782"/>
                        <a:chExt cx="864096" cy="864098"/>
                      </a:xfrm>
                    </a:grpSpPr>
                    <a:grpSp>
                      <a:nvGrpSpPr>
                        <a:cNvPr id="96" name="Group 38"/>
                        <a:cNvGrpSpPr/>
                      </a:nvGrpSpPr>
                      <a:grpSpPr>
                        <a:xfrm>
                          <a:off x="5951178" y="1493926"/>
                          <a:ext cx="488131" cy="432048"/>
                          <a:chOff x="550578" y="1493927"/>
                          <a:chExt cx="488131" cy="432048"/>
                        </a:xfrm>
                      </a:grpSpPr>
                      <a:sp>
                        <a:nvSpPr>
                          <a:cNvPr id="230" name="Oval 229"/>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Oval 231"/>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4" name="Oval 213"/>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8" name="Group 214"/>
                        <a:cNvGrpSpPr/>
                      </a:nvGrpSpPr>
                      <a:grpSpPr>
                        <a:xfrm rot="16200000">
                          <a:off x="5912111" y="1872866"/>
                          <a:ext cx="488131" cy="432048"/>
                          <a:chOff x="1784512" y="1646327"/>
                          <a:chExt cx="488131" cy="432048"/>
                        </a:xfrm>
                      </a:grpSpPr>
                      <a:sp>
                        <a:nvSpPr>
                          <a:cNvPr id="227" name="Oval 22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Oval 22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6" name="Oval 215"/>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0" name="Group 216"/>
                        <a:cNvGrpSpPr/>
                      </a:nvGrpSpPr>
                      <a:grpSpPr>
                        <a:xfrm rot="5400000" flipH="1">
                          <a:off x="6344158" y="1872865"/>
                          <a:ext cx="488131" cy="432048"/>
                          <a:chOff x="1784512" y="1646327"/>
                          <a:chExt cx="488131" cy="432048"/>
                        </a:xfrm>
                      </a:grpSpPr>
                      <a:sp>
                        <a:nvSpPr>
                          <a:cNvPr id="224" name="Oval 22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Oval 22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Oval 22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1" name="Group 34"/>
                        <a:cNvGrpSpPr/>
                      </a:nvGrpSpPr>
                      <a:grpSpPr>
                        <a:xfrm rot="16200000" flipH="1" flipV="1">
                          <a:off x="6344158" y="1512824"/>
                          <a:ext cx="488131" cy="432048"/>
                          <a:chOff x="1784512" y="1646327"/>
                          <a:chExt cx="488131" cy="432048"/>
                        </a:xfrm>
                      </a:grpSpPr>
                      <a:sp>
                        <a:nvSpPr>
                          <a:cNvPr id="221" name="Oval 220"/>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Oval 222"/>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9" name="Oval 21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Oval 21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3" name="Oval 232"/>
                      <a:cNvSpPr/>
                    </a:nvSpPr>
                    <a:spPr>
                      <a:xfrm>
                        <a:off x="4860032"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Oval 233"/>
                      <a:cNvSpPr/>
                    </a:nvSpPr>
                    <a:spPr>
                      <a:xfrm rot="5400000">
                        <a:off x="4644008" y="3212976"/>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Oval 234"/>
                      <a:cNvSpPr/>
                    </a:nvSpPr>
                    <a:spPr>
                      <a:xfrm>
                        <a:off x="4860032" y="2996952"/>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Oval 235"/>
                      <a:cNvSpPr/>
                    </a:nvSpPr>
                    <a:spPr>
                      <a:xfrm rot="5400000">
                        <a:off x="5076056"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TextBox 237"/>
                      <a:cNvSpPr txBox="1"/>
                    </a:nvSpPr>
                    <a:spPr>
                      <a:xfrm>
                        <a:off x="7026949" y="206084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239" name="Oval 238"/>
                      <a:cNvSpPr/>
                    </a:nvSpPr>
                    <a:spPr>
                      <a:xfrm>
                        <a:off x="5004048"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Oval 239"/>
                      <a:cNvSpPr/>
                    </a:nvSpPr>
                    <a:spPr>
                      <a:xfrm>
                        <a:off x="457200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41" name="Group 42"/>
                      <a:cNvGrpSpPr/>
                    </a:nvGrpSpPr>
                    <a:grpSpPr>
                      <a:xfrm>
                        <a:off x="4583026" y="1493927"/>
                        <a:ext cx="488131" cy="432048"/>
                        <a:chOff x="550578" y="1493927"/>
                        <a:chExt cx="488131" cy="432048"/>
                      </a:xfrm>
                    </a:grpSpPr>
                    <a:sp>
                      <a:nvSpPr>
                        <a:cNvPr id="242" name="Oval 241"/>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Oval 242"/>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Oval 243"/>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5" name="Oval 244"/>
                      <a:cNvSpPr/>
                    </a:nvSpPr>
                    <a:spPr>
                      <a:xfrm rot="17530290">
                        <a:off x="4685229"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Oval 245"/>
                      <a:cNvSpPr/>
                    </a:nvSpPr>
                    <a:spPr>
                      <a:xfrm rot="18626236">
                        <a:off x="4613765"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Oval 246"/>
                      <a:cNvSpPr/>
                    </a:nvSpPr>
                    <a:spPr>
                      <a:xfrm rot="20498313">
                        <a:off x="4572001" y="191955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48" name="Group 52"/>
                      <a:cNvGrpSpPr/>
                    </a:nvGrpSpPr>
                    <a:grpSpPr>
                      <a:xfrm rot="5400000" flipH="1">
                        <a:off x="4976006" y="1872865"/>
                        <a:ext cx="488131" cy="432048"/>
                        <a:chOff x="1784512" y="1646327"/>
                        <a:chExt cx="488131" cy="432048"/>
                      </a:xfrm>
                    </a:grpSpPr>
                    <a:sp>
                      <a:nvSpPr>
                        <a:cNvPr id="249" name="Oval 248"/>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2" name="Oval 251"/>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Oval 252"/>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TextBox 254"/>
                      <a:cNvSpPr txBox="1"/>
                    </a:nvSpPr>
                    <a:spPr>
                      <a:xfrm>
                        <a:off x="5370765" y="1484784"/>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256" name="Oval 255"/>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TextBox 257"/>
                      <a:cNvSpPr txBox="1"/>
                    </a:nvSpPr>
                    <a:spPr>
                      <a:xfrm>
                        <a:off x="8604448"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59" name="Group 169"/>
                      <a:cNvGrpSpPr/>
                    </a:nvGrpSpPr>
                    <a:grpSpPr>
                      <a:xfrm>
                        <a:off x="10332640" y="1484784"/>
                        <a:ext cx="864096" cy="864096"/>
                        <a:chOff x="8100392" y="1484784"/>
                        <a:chExt cx="864096" cy="864096"/>
                      </a:xfrm>
                    </a:grpSpPr>
                    <a:sp>
                      <a:nvSpPr>
                        <a:cNvPr id="260" name="Oval 259"/>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5" name="Group 42"/>
                        <a:cNvGrpSpPr/>
                      </a:nvGrpSpPr>
                      <a:grpSpPr>
                        <a:xfrm>
                          <a:off x="8111418" y="1493927"/>
                          <a:ext cx="488131" cy="432048"/>
                          <a:chOff x="550578" y="1493927"/>
                          <a:chExt cx="488131" cy="432048"/>
                        </a:xfrm>
                      </a:grpSpPr>
                      <a:sp>
                        <a:nvSpPr>
                          <a:cNvPr id="278" name="Oval 277"/>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Oval 298"/>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3" name="Oval 262"/>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4" name="Oval 263"/>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264"/>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26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Oval 266"/>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0" name="Group 52"/>
                        <a:cNvGrpSpPr/>
                      </a:nvGrpSpPr>
                      <a:grpSpPr>
                        <a:xfrm rot="5400000" flipH="1">
                          <a:off x="8504398" y="1872865"/>
                          <a:ext cx="488131" cy="432048"/>
                          <a:chOff x="1784512" y="1646327"/>
                          <a:chExt cx="488131" cy="432048"/>
                        </a:xfrm>
                      </a:grpSpPr>
                      <a:sp>
                        <a:nvSpPr>
                          <a:cNvPr id="272" name="Oval 27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274"/>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Oval 27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00" name="Left Brace 299"/>
                      <a:cNvSpPr/>
                    </a:nvSpPr>
                    <a:spPr>
                      <a:xfrm rot="5400000">
                        <a:off x="9301876" y="-554092"/>
                        <a:ext cx="504056" cy="3285664"/>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02" name="TextBox 301"/>
                      <a:cNvSpPr txBox="1"/>
                    </a:nvSpPr>
                    <a:spPr>
                      <a:xfrm>
                        <a:off x="7802849"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304" name="Straight Arrow Connector 303"/>
                      <a:cNvCxnSpPr/>
                    </a:nvCxnSpPr>
                    <a:spPr>
                      <a:xfrm flipV="1">
                        <a:off x="944512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305" name="Group 170"/>
                      <a:cNvGrpSpPr/>
                    </a:nvGrpSpPr>
                    <a:grpSpPr>
                      <a:xfrm>
                        <a:off x="7839064" y="1484782"/>
                        <a:ext cx="864096" cy="864098"/>
                        <a:chOff x="5940152" y="1484782"/>
                        <a:chExt cx="864096" cy="864098"/>
                      </a:xfrm>
                    </a:grpSpPr>
                    <a:grpSp>
                      <a:nvGrpSpPr>
                        <a:cNvPr id="164" name="Group 38"/>
                        <a:cNvGrpSpPr/>
                      </a:nvGrpSpPr>
                      <a:grpSpPr>
                        <a:xfrm>
                          <a:off x="5951178" y="1493926"/>
                          <a:ext cx="488131" cy="432048"/>
                          <a:chOff x="550578" y="1493927"/>
                          <a:chExt cx="488131" cy="432048"/>
                        </a:xfrm>
                      </a:grpSpPr>
                      <a:sp>
                        <a:nvSpPr>
                          <a:cNvPr id="393" name="Oval 392"/>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Oval 393"/>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7" name="Group 214"/>
                        <a:cNvGrpSpPr/>
                      </a:nvGrpSpPr>
                      <a:grpSpPr>
                        <a:xfrm rot="16200000">
                          <a:off x="5912111" y="1872866"/>
                          <a:ext cx="488131" cy="432048"/>
                          <a:chOff x="1784512" y="1646327"/>
                          <a:chExt cx="488131" cy="432048"/>
                        </a:xfrm>
                      </a:grpSpPr>
                      <a:sp>
                        <a:nvSpPr>
                          <a:cNvPr id="390" name="Oval 389"/>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3" name="Oval 352"/>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8" name="Group 216"/>
                        <a:cNvGrpSpPr/>
                      </a:nvGrpSpPr>
                      <a:grpSpPr>
                        <a:xfrm rot="5400000" flipH="1">
                          <a:off x="6344158"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2" name="Group 34"/>
                        <a:cNvGrpSpPr/>
                      </a:nvGrpSpPr>
                      <a:grpSpPr>
                        <a:xfrm rot="16200000" flipH="1" flipV="1">
                          <a:off x="6344158" y="1512824"/>
                          <a:ext cx="488131" cy="432048"/>
                          <a:chOff x="1784512" y="1646327"/>
                          <a:chExt cx="488131" cy="432048"/>
                        </a:xfrm>
                      </a:grpSpPr>
                      <a:sp>
                        <a:nvSpPr>
                          <a:cNvPr id="384" name="Oval 38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Oval 38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8" name="Oval 357"/>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Oval 358"/>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6" name="Oval 395"/>
                      <a:cNvSpPr/>
                    </a:nvSpPr>
                    <a:spPr>
                      <a:xfrm>
                        <a:off x="9324528"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Oval 396"/>
                      <a:cNvSpPr/>
                    </a:nvSpPr>
                    <a:spPr>
                      <a:xfrm rot="5400000">
                        <a:off x="9108504"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Oval 397"/>
                      <a:cNvSpPr/>
                    </a:nvSpPr>
                    <a:spPr>
                      <a:xfrm>
                        <a:off x="9324528" y="2996952"/>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rot="5400000">
                        <a:off x="9540552"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0" name="Oval 399"/>
                      <a:cNvSpPr/>
                    </a:nvSpPr>
                    <a:spPr>
                      <a:xfrm>
                        <a:off x="9468544"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1" name="Oval 400"/>
                      <a:cNvSpPr/>
                    </a:nvSpPr>
                    <a:spPr>
                      <a:xfrm>
                        <a:off x="9036496"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2" name="Group 42"/>
                      <a:cNvGrpSpPr/>
                    </a:nvGrpSpPr>
                    <a:grpSpPr>
                      <a:xfrm>
                        <a:off x="9047522" y="1493927"/>
                        <a:ext cx="488131" cy="432048"/>
                        <a:chOff x="550578" y="1493927"/>
                        <a:chExt cx="488131" cy="432048"/>
                      </a:xfrm>
                    </a:grpSpPr>
                    <a:sp>
                      <a:nvSpPr>
                        <a:cNvPr id="403" name="Oval 402"/>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6" name="Oval 405"/>
                      <a:cNvSpPr/>
                    </a:nvSpPr>
                    <a:spPr>
                      <a:xfrm rot="17530290">
                        <a:off x="9149725"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7" name="Oval 406"/>
                      <a:cNvSpPr/>
                    </a:nvSpPr>
                    <a:spPr>
                      <a:xfrm rot="18626236">
                        <a:off x="9078261"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20498313">
                        <a:off x="9036497" y="191955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9" name="Group 52"/>
                      <a:cNvGrpSpPr/>
                    </a:nvGrpSpPr>
                    <a:grpSpPr>
                      <a:xfrm rot="5400000" flipH="1">
                        <a:off x="9440502"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Oval 412"/>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6" name="TextBox 415"/>
                      <a:cNvSpPr txBox="1"/>
                    </a:nvSpPr>
                    <a:spPr>
                      <a:xfrm>
                        <a:off x="9835261" y="1484784"/>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417" name="Oval 416"/>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8" name="Oval 417"/>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D07B6" w:rsidRDefault="006D07B6" w:rsidP="006D07B6">
      <w:pPr>
        <w:pStyle w:val="Caption"/>
      </w:pPr>
      <w:r>
        <w:t xml:space="preserve">Figure </w:t>
      </w:r>
      <w:fldSimple w:instr=" SEQ Figure \* ARABIC ">
        <w:r w:rsidR="00F25993">
          <w:rPr>
            <w:noProof/>
          </w:rPr>
          <w:t>4</w:t>
        </w:r>
      </w:fldSimple>
      <w:r>
        <w:t>: If the TRP supports reciprocity, it can use the best TRP Rx beam for receiving the preamble. However, the UE still has to try different UE Tx beams in consecutive UL STIs.</w:t>
      </w:r>
    </w:p>
    <w:p w:rsidR="00A12673" w:rsidRDefault="001E4BAF" w:rsidP="00BB7F12">
      <w:pPr>
        <w:spacing w:line="276" w:lineRule="auto"/>
      </w:pPr>
      <w:r>
        <w:t>If needed, t</w:t>
      </w:r>
      <w:r w:rsidR="00A12673">
        <w:t xml:space="preserve">he </w:t>
      </w:r>
      <w:r w:rsidR="006845CD">
        <w:t>TRP</w:t>
      </w:r>
      <w:r w:rsidR="00A12673">
        <w:t xml:space="preserve"> can note the index of the resource on which the best </w:t>
      </w:r>
      <w:r w:rsidR="006845CD">
        <w:t>TRP</w:t>
      </w:r>
      <w:r w:rsidR="00A12673">
        <w:t xml:space="preserve"> Rx beam was used. The best UE Tx beam was used on this resource, or at least a sufficiently good UE Tx beam if the repetition was terminated. The </w:t>
      </w:r>
      <w:r w:rsidR="006845CD">
        <w:t>TRP</w:t>
      </w:r>
      <w:r w:rsidR="00A12673">
        <w:t xml:space="preserve"> also learns the best </w:t>
      </w:r>
      <w:r w:rsidR="006845CD">
        <w:t>TRP</w:t>
      </w:r>
      <w:r w:rsidR="00A12673">
        <w:t xml:space="preserve"> Tx beam backwards through the preamble detection,</w:t>
      </w:r>
      <w:r>
        <w:t xml:space="preserve"> since random access resource</w:t>
      </w:r>
      <w:r w:rsidR="00A12673">
        <w:t xml:space="preserve"> </w:t>
      </w:r>
      <w:r>
        <w:t>o</w:t>
      </w:r>
      <w:r w:rsidR="00A12673">
        <w:t xml:space="preserve">f the detected preamble is associated with a </w:t>
      </w:r>
      <w:r w:rsidR="006845CD">
        <w:t>TRP</w:t>
      </w:r>
      <w:r w:rsidR="00A12673">
        <w:t xml:space="preserve"> Tx beam.</w:t>
      </w:r>
    </w:p>
    <w:p w:rsidR="00A12673" w:rsidRPr="00766685" w:rsidRDefault="00A12673" w:rsidP="00A12673">
      <w:pPr>
        <w:pStyle w:val="Heading4"/>
        <w:ind w:left="851" w:hanging="851"/>
        <w:rPr>
          <w:rFonts w:eastAsia="SimHei"/>
        </w:rPr>
      </w:pPr>
      <w:r>
        <w:rPr>
          <w:rFonts w:eastAsia="SimHei"/>
        </w:rPr>
        <w:t>Random Access Response (RAR)</w:t>
      </w:r>
    </w:p>
    <w:p w:rsidR="009C6143" w:rsidRDefault="00A12673" w:rsidP="00BB7F12">
      <w:pPr>
        <w:spacing w:line="276" w:lineRule="auto"/>
      </w:pPr>
      <w:r>
        <w:t xml:space="preserve">The </w:t>
      </w:r>
      <w:r w:rsidR="006845CD">
        <w:t>TRP</w:t>
      </w:r>
      <w:r>
        <w:t xml:space="preserve"> transmits the RAR with the best </w:t>
      </w:r>
      <w:r w:rsidR="006845CD">
        <w:t>TRP</w:t>
      </w:r>
      <w:r>
        <w:t xml:space="preserve"> Tx beam. The UE receives the RAR with the best UE Rx beam. The RAR contains the resource index (e.g. symbol or sweeping block index) on which the best UE Tx beam was used. Now, the </w:t>
      </w:r>
      <w:r w:rsidR="006845CD">
        <w:t>TRP</w:t>
      </w:r>
      <w:r>
        <w:t xml:space="preserve"> knows the best </w:t>
      </w:r>
      <w:r w:rsidR="006845CD">
        <w:t>TRP</w:t>
      </w:r>
      <w:r>
        <w:t xml:space="preserve"> Tx beam and the best </w:t>
      </w:r>
      <w:r w:rsidR="006845CD">
        <w:t>TRP</w:t>
      </w:r>
      <w:r>
        <w:t xml:space="preserve"> Rx beam and the UE knows the best UE Tx beam and the best UE Rx beam. </w:t>
      </w:r>
    </w:p>
    <w:p w:rsidR="009C6143" w:rsidRDefault="009C6143"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bookmarkStart w:id="7" w:name="_Ref458109910"/>
      <w:r>
        <w:rPr>
          <w:rFonts w:eastAsia="SimHei"/>
          <w:b/>
          <w:bCs/>
          <w:sz w:val="32"/>
          <w:szCs w:val="30"/>
          <w:lang w:val="en-US" w:eastAsia="zh-CN"/>
        </w:rPr>
        <w:t xml:space="preserve">Rx/Tx Reciprocity in </w:t>
      </w:r>
      <w:r w:rsidR="00842E23">
        <w:rPr>
          <w:rFonts w:eastAsia="SimHei"/>
          <w:b/>
          <w:bCs/>
          <w:sz w:val="32"/>
          <w:szCs w:val="30"/>
          <w:lang w:val="en-US" w:eastAsia="zh-CN"/>
        </w:rPr>
        <w:t xml:space="preserve">both </w:t>
      </w:r>
      <w:r w:rsidR="006845CD">
        <w:rPr>
          <w:rFonts w:eastAsia="SimHei"/>
          <w:b/>
          <w:bCs/>
          <w:sz w:val="32"/>
          <w:szCs w:val="30"/>
          <w:lang w:val="en-US" w:eastAsia="zh-CN"/>
        </w:rPr>
        <w:t>TRP</w:t>
      </w:r>
      <w:r>
        <w:rPr>
          <w:rFonts w:eastAsia="SimHei"/>
          <w:b/>
          <w:bCs/>
          <w:sz w:val="32"/>
          <w:szCs w:val="30"/>
          <w:lang w:val="en-US" w:eastAsia="zh-CN"/>
        </w:rPr>
        <w:t xml:space="preserve"> and UE</w:t>
      </w:r>
      <w:bookmarkEnd w:id="7"/>
    </w:p>
    <w:p w:rsidR="001E4BAF" w:rsidRPr="00766685" w:rsidRDefault="001E4BAF" w:rsidP="001E4BAF">
      <w:pPr>
        <w:pStyle w:val="Heading4"/>
        <w:ind w:left="851" w:hanging="851"/>
        <w:rPr>
          <w:rFonts w:eastAsia="SimHei"/>
        </w:rPr>
      </w:pPr>
      <w:r>
        <w:rPr>
          <w:rFonts w:eastAsia="SimHei"/>
        </w:rPr>
        <w:t>Before Random Access</w:t>
      </w:r>
    </w:p>
    <w:p w:rsidR="001E4BAF" w:rsidRDefault="00AC0547" w:rsidP="001E4BAF">
      <w:r>
        <w:t>As with</w:t>
      </w:r>
      <w:r w:rsidR="00672F59">
        <w:t xml:space="preserve"> </w:t>
      </w:r>
      <w:r w:rsidR="001E4BAF">
        <w:t xml:space="preserve">reciprocity in </w:t>
      </w:r>
      <w:r w:rsidR="006845CD">
        <w:t>TRP</w:t>
      </w:r>
      <w:r w:rsidR="001E4BAF">
        <w:t xml:space="preserve"> only. </w:t>
      </w:r>
      <w:r w:rsidR="00672F59">
        <w:t>However, the UE also learns the best UE Tx beam from the best UE Rx beam.</w:t>
      </w:r>
    </w:p>
    <w:p w:rsidR="001E4BAF" w:rsidRDefault="001E4BAF" w:rsidP="001E4BAF">
      <w:pPr>
        <w:pStyle w:val="Heading4"/>
        <w:ind w:left="851" w:hanging="851"/>
        <w:rPr>
          <w:rFonts w:eastAsia="SimHei"/>
        </w:rPr>
      </w:pPr>
      <w:r>
        <w:rPr>
          <w:rFonts w:eastAsia="SimHei"/>
        </w:rPr>
        <w:lastRenderedPageBreak/>
        <w:t>Random Access Preamble</w:t>
      </w:r>
    </w:p>
    <w:p w:rsidR="00672F59" w:rsidRDefault="00672F59" w:rsidP="00BB7F12">
      <w:pPr>
        <w:spacing w:line="276" w:lineRule="auto"/>
      </w:pPr>
      <w:r>
        <w:t xml:space="preserve">As with reciprocity in </w:t>
      </w:r>
      <w:r w:rsidR="006845CD">
        <w:t>TRP</w:t>
      </w:r>
      <w:r>
        <w:t xml:space="preserve"> only. However, the UE directly uses the best UE Tx beam</w:t>
      </w:r>
      <w:r w:rsidR="00013836">
        <w:rPr>
          <w:rFonts w:hint="eastAsia"/>
        </w:rPr>
        <w:t xml:space="preserve"> corresponding to </w:t>
      </w:r>
      <w:r w:rsidR="005D0C96">
        <w:t>the just detected</w:t>
      </w:r>
      <w:r w:rsidR="00013836">
        <w:rPr>
          <w:rFonts w:hint="eastAsia"/>
        </w:rPr>
        <w:t xml:space="preserve"> best </w:t>
      </w:r>
      <w:r w:rsidR="005D0C96">
        <w:t xml:space="preserve">UE </w:t>
      </w:r>
      <w:r w:rsidR="00013836">
        <w:rPr>
          <w:rFonts w:hint="eastAsia"/>
        </w:rPr>
        <w:t>Rx beam</w:t>
      </w:r>
      <w:r>
        <w:t>. This reduces the number of preamble transmissions to one.</w:t>
      </w:r>
    </w:p>
    <w:p w:rsidR="00EE166B" w:rsidRDefault="00EE166B" w:rsidP="00EE166B">
      <w:pPr>
        <w:spacing w:line="276" w:lineRule="auto"/>
        <w:jc w:val="center"/>
      </w:pPr>
      <w:r w:rsidRPr="00EE166B">
        <w:rPr>
          <w:noProof/>
          <w:lang w:val="en-GB" w:eastAsia="en-GB"/>
        </w:rPr>
        <w:drawing>
          <wp:inline distT="0" distB="0" distL="0" distR="0">
            <wp:extent cx="2475781" cy="1992702"/>
            <wp:effectExtent l="0" t="0" r="719" b="0"/>
            <wp:docPr id="13"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46015" cy="3384376"/>
                      <a:chOff x="3491880" y="476672"/>
                      <a:chExt cx="4546015" cy="3384376"/>
                    </a:xfrm>
                  </a:grpSpPr>
                  <a:sp>
                    <a:nvSpPr>
                      <a:cNvPr id="149" name="TextBox 148"/>
                      <a:cNvSpPr txBox="1"/>
                    </a:nvSpPr>
                    <a:spPr>
                      <a:xfrm>
                        <a:off x="3491880" y="1628800"/>
                        <a:ext cx="1227900"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Best TRP</a:t>
                          </a:r>
                          <a:r>
                            <a:rPr lang="sv-SE" dirty="0" smtClean="0"/>
                            <a:t> </a:t>
                          </a:r>
                        </a:p>
                        <a:p>
                          <a:r>
                            <a:rPr lang="sv-SE" dirty="0" smtClean="0"/>
                            <a:t>Rx beam</a:t>
                          </a:r>
                          <a:endParaRPr lang="en-GB" dirty="0"/>
                        </a:p>
                      </a:txBody>
                      <a:useSpRect/>
                    </a:txSp>
                  </a:sp>
                  <a:sp>
                    <a:nvSpPr>
                      <a:cNvPr id="166" name="TextBox 165"/>
                      <a:cNvSpPr txBox="1"/>
                    </a:nvSpPr>
                    <a:spPr>
                      <a:xfrm>
                        <a:off x="3563888" y="3142709"/>
                        <a:ext cx="1095172"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Best UE </a:t>
                          </a:r>
                        </a:p>
                        <a:p>
                          <a:r>
                            <a:rPr lang="sv-SE" dirty="0" smtClean="0"/>
                            <a:t>Tx beam</a:t>
                          </a:r>
                          <a:endParaRPr lang="en-GB" dirty="0"/>
                        </a:p>
                      </a:txBody>
                      <a:useSpRect/>
                    </a:txSp>
                  </a:sp>
                  <a:sp>
                    <a:nvSpPr>
                      <a:cNvPr id="258" name="TextBox 257"/>
                      <a:cNvSpPr txBox="1"/>
                    </a:nvSpPr>
                    <a:spPr>
                      <a:xfrm>
                        <a:off x="5445607"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59" name="Group 169"/>
                      <a:cNvGrpSpPr/>
                    </a:nvGrpSpPr>
                    <a:grpSpPr>
                      <a:xfrm>
                        <a:off x="7173799" y="1484784"/>
                        <a:ext cx="864096" cy="864096"/>
                        <a:chOff x="8100392" y="1484784"/>
                        <a:chExt cx="864096" cy="864096"/>
                      </a:xfrm>
                    </a:grpSpPr>
                    <a:sp>
                      <a:nvSpPr>
                        <a:cNvPr id="260" name="Oval 259"/>
                        <a:cNvSpPr/>
                      </a:nvSpPr>
                      <a:spPr>
                        <a:xfrm>
                          <a:off x="8532440"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a:off x="8100392"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 name="Group 42"/>
                        <a:cNvGrpSpPr/>
                      </a:nvGrpSpPr>
                      <a:grpSpPr>
                        <a:xfrm>
                          <a:off x="8111418" y="1493927"/>
                          <a:ext cx="488131" cy="432048"/>
                          <a:chOff x="550578" y="1493927"/>
                          <a:chExt cx="488131" cy="432048"/>
                        </a:xfrm>
                      </a:grpSpPr>
                      <a:sp>
                        <a:nvSpPr>
                          <a:cNvPr id="278" name="Oval 277"/>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Oval 298"/>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3" name="Oval 262"/>
                        <a:cNvSpPr/>
                      </a:nvSpPr>
                      <a:spPr>
                        <a:xfrm rot="5400000">
                          <a:off x="8316416"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4" name="Oval 263"/>
                        <a:cNvSpPr/>
                      </a:nvSpPr>
                      <a:spPr>
                        <a:xfrm rot="17530290">
                          <a:off x="8213621"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264"/>
                        <a:cNvSpPr/>
                      </a:nvSpPr>
                      <a:spPr>
                        <a:xfrm rot="18626236">
                          <a:off x="8142157"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26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Oval 266"/>
                        <a:cNvSpPr/>
                      </a:nvSpPr>
                      <a:spPr>
                        <a:xfrm rot="5400000">
                          <a:off x="831641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 name="Group 52"/>
                        <a:cNvGrpSpPr/>
                      </a:nvGrpSpPr>
                      <a:grpSpPr>
                        <a:xfrm rot="5400000" flipH="1">
                          <a:off x="8504398" y="1872865"/>
                          <a:ext cx="488131" cy="432048"/>
                          <a:chOff x="1784512" y="1646327"/>
                          <a:chExt cx="488131" cy="432048"/>
                        </a:xfrm>
                      </a:grpSpPr>
                      <a:sp>
                        <a:nvSpPr>
                          <a:cNvPr id="272" name="Oval 271"/>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274"/>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Oval 27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00" name="Left Brace 299"/>
                      <a:cNvSpPr/>
                    </a:nvSpPr>
                    <a:spPr>
                      <a:xfrm rot="5400000">
                        <a:off x="6143035" y="-554092"/>
                        <a:ext cx="504056" cy="3285664"/>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02" name="TextBox 301"/>
                      <a:cNvSpPr txBox="1"/>
                    </a:nvSpPr>
                    <a:spPr>
                      <a:xfrm>
                        <a:off x="4644008"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cxnSp>
                    <a:nvCxnSpPr>
                      <a:cNvPr id="304" name="Straight Arrow Connector 303"/>
                      <a:cNvCxnSpPr/>
                    </a:nvCxnSpPr>
                    <a:spPr>
                      <a:xfrm flipV="1">
                        <a:off x="6286283"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305" name="Group 170"/>
                      <a:cNvGrpSpPr/>
                    </a:nvGrpSpPr>
                    <a:grpSpPr>
                      <a:xfrm>
                        <a:off x="4680223" y="1484782"/>
                        <a:ext cx="864096" cy="864098"/>
                        <a:chOff x="5940152" y="1484782"/>
                        <a:chExt cx="864096" cy="864098"/>
                      </a:xfrm>
                    </a:grpSpPr>
                    <a:grpSp>
                      <a:nvGrpSpPr>
                        <a:cNvPr id="28" name="Group 38"/>
                        <a:cNvGrpSpPr/>
                      </a:nvGrpSpPr>
                      <a:grpSpPr>
                        <a:xfrm>
                          <a:off x="5951178" y="1493926"/>
                          <a:ext cx="488131" cy="432048"/>
                          <a:chOff x="550578" y="1493927"/>
                          <a:chExt cx="488131" cy="432048"/>
                        </a:xfrm>
                      </a:grpSpPr>
                      <a:sp>
                        <a:nvSpPr>
                          <a:cNvPr id="393" name="Oval 392"/>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Oval 393"/>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rot="5400000">
                          <a:off x="6156176" y="1628799"/>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0" name="Group 214"/>
                        <a:cNvGrpSpPr/>
                      </a:nvGrpSpPr>
                      <a:grpSpPr>
                        <a:xfrm rot="16200000">
                          <a:off x="5912111" y="1872866"/>
                          <a:ext cx="488131" cy="432048"/>
                          <a:chOff x="1784512" y="1646327"/>
                          <a:chExt cx="488131" cy="432048"/>
                        </a:xfrm>
                      </a:grpSpPr>
                      <a:sp>
                        <a:nvSpPr>
                          <a:cNvPr id="390" name="Oval 389"/>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3" name="Oval 352"/>
                        <a:cNvSpPr/>
                      </a:nvSpPr>
                      <a:spPr>
                        <a:xfrm rot="5400000">
                          <a:off x="6156176" y="2060848"/>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2" name="Group 216"/>
                        <a:cNvGrpSpPr/>
                      </a:nvGrpSpPr>
                      <a:grpSpPr>
                        <a:xfrm rot="5400000" flipH="1">
                          <a:off x="6344158"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3" name="Group 34"/>
                        <a:cNvGrpSpPr/>
                      </a:nvGrpSpPr>
                      <a:grpSpPr>
                        <a:xfrm rot="16200000" flipH="1" flipV="1">
                          <a:off x="6344158" y="1512824"/>
                          <a:ext cx="488131" cy="432048"/>
                          <a:chOff x="1784512" y="1646327"/>
                          <a:chExt cx="488131" cy="432048"/>
                        </a:xfrm>
                      </a:grpSpPr>
                      <a:sp>
                        <a:nvSpPr>
                          <a:cNvPr id="384" name="Oval 383"/>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Oval 385"/>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8" name="Oval 357"/>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Oval 358"/>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6" name="Oval 395"/>
                      <a:cNvSpPr/>
                    </a:nvSpPr>
                    <a:spPr>
                      <a:xfrm>
                        <a:off x="6165687" y="3429000"/>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Oval 396"/>
                      <a:cNvSpPr/>
                    </a:nvSpPr>
                    <a:spPr>
                      <a:xfrm rot="5400000">
                        <a:off x="5949663"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Oval 397"/>
                      <a:cNvSpPr/>
                    </a:nvSpPr>
                    <a:spPr>
                      <a:xfrm>
                        <a:off x="6165687" y="2996952"/>
                        <a:ext cx="288032" cy="432048"/>
                      </a:xfrm>
                      <a:prstGeom prst="ellipse">
                        <a:avLst/>
                      </a:prstGeom>
                      <a:solidFill>
                        <a:srgbClr val="0070C0"/>
                      </a:solid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rot="5400000">
                        <a:off x="6381711" y="3212976"/>
                        <a:ext cx="288032" cy="432048"/>
                      </a:xfrm>
                      <a:prstGeom prst="ellipse">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0" name="Oval 399"/>
                      <a:cNvSpPr/>
                    </a:nvSpPr>
                    <a:spPr>
                      <a:xfrm>
                        <a:off x="6309703"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1" name="Oval 400"/>
                      <a:cNvSpPr/>
                    </a:nvSpPr>
                    <a:spPr>
                      <a:xfrm>
                        <a:off x="5877655" y="1844824"/>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2" name="Group 42"/>
                      <a:cNvGrpSpPr/>
                    </a:nvGrpSpPr>
                    <a:grpSpPr>
                      <a:xfrm>
                        <a:off x="5888681" y="1493927"/>
                        <a:ext cx="488131" cy="432048"/>
                        <a:chOff x="550578" y="1493927"/>
                        <a:chExt cx="488131" cy="432048"/>
                      </a:xfrm>
                    </a:grpSpPr>
                    <a:sp>
                      <a:nvSpPr>
                        <a:cNvPr id="403" name="Oval 402"/>
                        <a:cNvSpPr/>
                      </a:nvSpPr>
                      <a:spPr>
                        <a:xfrm rot="1330290">
                          <a:off x="550578" y="17511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426236">
                          <a:off x="606661" y="16797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4298313">
                          <a:off x="675944" y="16379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6" name="Oval 405"/>
                      <a:cNvSpPr/>
                    </a:nvSpPr>
                    <a:spPr>
                      <a:xfrm rot="17530290">
                        <a:off x="5990884" y="204492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7" name="Oval 406"/>
                      <a:cNvSpPr/>
                    </a:nvSpPr>
                    <a:spPr>
                      <a:xfrm rot="18626236">
                        <a:off x="5919420" y="198884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20498313">
                        <a:off x="5877656" y="191955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9" name="Group 52"/>
                      <a:cNvGrpSpPr/>
                    </a:nvGrpSpPr>
                    <a:grpSpPr>
                      <a:xfrm rot="5400000" flipH="1">
                        <a:off x="6281661"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Oval 412"/>
                      <a:cNvSpPr/>
                    </a:nvSpPr>
                    <a:spPr>
                      <a:xfrm rot="17530290" flipH="1" flipV="1">
                        <a:off x="6196475" y="1628800"/>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18626236" flipH="1" flipV="1">
                        <a:off x="6267939" y="1684883"/>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20498313" flipH="1" flipV="1">
                        <a:off x="6309703" y="1754166"/>
                        <a:ext cx="432048" cy="144016"/>
                      </a:xfrm>
                      <a:prstGeom prst="ellipse">
                        <a:avLst/>
                      </a:prstGeom>
                      <a:no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6" name="TextBox 415"/>
                      <a:cNvSpPr txBox="1"/>
                    </a:nvSpPr>
                    <a:spPr>
                      <a:xfrm>
                        <a:off x="6676420" y="1484784"/>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417" name="Oval 416"/>
                      <a:cNvSpPr/>
                    </a:nvSpPr>
                    <a:spPr>
                      <a:xfrm rot="5400000">
                        <a:off x="6093679" y="1628800"/>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8" name="Oval 417"/>
                      <a:cNvSpPr/>
                    </a:nvSpPr>
                    <a:spPr>
                      <a:xfrm rot="5400000">
                        <a:off x="6093679" y="2060848"/>
                        <a:ext cx="432048" cy="144016"/>
                      </a:xfrm>
                      <a:prstGeom prst="ellipse">
                        <a:avLst/>
                      </a:prstGeom>
                      <a:solidFill>
                        <a:srgbClr val="92D050"/>
                      </a:solidFill>
                      <a:ln w="127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EE166B" w:rsidRDefault="00EE166B" w:rsidP="00EE166B">
      <w:pPr>
        <w:pStyle w:val="Caption"/>
      </w:pPr>
      <w:r>
        <w:t xml:space="preserve">Figure </w:t>
      </w:r>
      <w:fldSimple w:instr=" SEQ Figure \* ARABIC ">
        <w:r w:rsidR="00F25993">
          <w:rPr>
            <w:noProof/>
          </w:rPr>
          <w:t>5</w:t>
        </w:r>
      </w:fldSimple>
      <w:r>
        <w:t>: When both TRP and UE support Rx/Tx reciprocity, the best beam combination can be used directly in the first preamble transmission.</w:t>
      </w:r>
    </w:p>
    <w:p w:rsidR="00EE166B" w:rsidRDefault="00672F59" w:rsidP="00BB7F12">
      <w:pPr>
        <w:spacing w:line="276" w:lineRule="auto"/>
      </w:pPr>
      <w:r>
        <w:t xml:space="preserve">After the preamble detection, the </w:t>
      </w:r>
      <w:r w:rsidR="006845CD">
        <w:t>TRP</w:t>
      </w:r>
      <w:r>
        <w:t xml:space="preserve"> knows the best </w:t>
      </w:r>
      <w:r w:rsidR="006845CD">
        <w:t>TRP</w:t>
      </w:r>
      <w:r>
        <w:t xml:space="preserve"> Tx beam and the best </w:t>
      </w:r>
      <w:r w:rsidR="006845CD">
        <w:t>TRP</w:t>
      </w:r>
      <w:r>
        <w:t xml:space="preserve"> Rx beam, and the UE knows the best UE Rx beam and the best UE Tx beam.</w:t>
      </w:r>
    </w:p>
    <w:p w:rsidR="001E4BAF" w:rsidRPr="00766685" w:rsidRDefault="001E4BAF" w:rsidP="001E4BAF">
      <w:pPr>
        <w:pStyle w:val="Heading4"/>
        <w:ind w:left="851" w:hanging="851"/>
        <w:rPr>
          <w:rFonts w:eastAsia="SimHei"/>
        </w:rPr>
      </w:pPr>
      <w:r>
        <w:rPr>
          <w:rFonts w:eastAsia="SimHei"/>
        </w:rPr>
        <w:t>Random Access Response (RAR)</w:t>
      </w:r>
    </w:p>
    <w:p w:rsidR="00672F59" w:rsidRDefault="00672F59" w:rsidP="009C6143">
      <w:r>
        <w:t xml:space="preserve">As with reciprocity in UE only. </w:t>
      </w:r>
    </w:p>
    <w:p w:rsidR="00221CE3" w:rsidRDefault="00221CE3"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bookmarkStart w:id="8" w:name="_Ref458109965"/>
      <w:r>
        <w:rPr>
          <w:rFonts w:eastAsia="SimHei"/>
          <w:b/>
          <w:bCs/>
          <w:sz w:val="32"/>
          <w:szCs w:val="30"/>
          <w:lang w:val="en-US" w:eastAsia="zh-CN"/>
        </w:rPr>
        <w:t>Summary of Beam Acquisition</w:t>
      </w:r>
    </w:p>
    <w:p w:rsidR="00221CE3" w:rsidRDefault="0068730F" w:rsidP="00221CE3">
      <w:r>
        <w:fldChar w:fldCharType="begin"/>
      </w:r>
      <w:r w:rsidR="00BB7F12">
        <w:instrText xml:space="preserve"> REF _Ref458116212 \h </w:instrText>
      </w:r>
      <w:r>
        <w:fldChar w:fldCharType="separate"/>
      </w:r>
      <w:r w:rsidR="00F25993">
        <w:t xml:space="preserve">Table </w:t>
      </w:r>
      <w:r w:rsidR="00F25993">
        <w:rPr>
          <w:noProof/>
        </w:rPr>
        <w:t>1</w:t>
      </w:r>
      <w:r>
        <w:fldChar w:fldCharType="end"/>
      </w:r>
      <w:r w:rsidR="00221CE3">
        <w:t xml:space="preserve"> summarizes in which random access step the different beams are acquired, for different scenarios.</w:t>
      </w:r>
    </w:p>
    <w:p w:rsidR="00221CE3" w:rsidRDefault="00221CE3" w:rsidP="00221CE3">
      <w:pPr>
        <w:pStyle w:val="Caption"/>
      </w:pPr>
      <w:bookmarkStart w:id="9" w:name="_Ref458116212"/>
      <w:r>
        <w:t xml:space="preserve">Table </w:t>
      </w:r>
      <w:fldSimple w:instr=" SEQ Table \* ARABIC ">
        <w:r w:rsidR="00F25993">
          <w:rPr>
            <w:noProof/>
          </w:rPr>
          <w:t>1</w:t>
        </w:r>
      </w:fldSimple>
      <w:bookmarkEnd w:id="9"/>
      <w:r>
        <w:t>: Summary of beam acquisition</w:t>
      </w:r>
    </w:p>
    <w:tbl>
      <w:tblPr>
        <w:tblStyle w:val="TableGrid"/>
        <w:tblW w:w="0" w:type="auto"/>
        <w:tblLook w:val="04A0"/>
      </w:tblPr>
      <w:tblGrid>
        <w:gridCol w:w="1848"/>
        <w:gridCol w:w="1848"/>
        <w:gridCol w:w="1848"/>
        <w:gridCol w:w="1849"/>
        <w:gridCol w:w="1849"/>
      </w:tblGrid>
      <w:tr w:rsidR="00221CE3" w:rsidRPr="007A12CD" w:rsidTr="00B13C35">
        <w:tc>
          <w:tcPr>
            <w:tcW w:w="1848" w:type="dxa"/>
          </w:tcPr>
          <w:p w:rsidR="00221CE3" w:rsidRPr="007A12CD" w:rsidRDefault="00221CE3" w:rsidP="00B13C35">
            <w:pPr>
              <w:rPr>
                <w:b/>
              </w:rPr>
            </w:pPr>
            <w:r w:rsidRPr="007A12CD">
              <w:rPr>
                <w:b/>
              </w:rPr>
              <w:t>Rx/Tx reciprocity:</w:t>
            </w:r>
          </w:p>
        </w:tc>
        <w:tc>
          <w:tcPr>
            <w:tcW w:w="1848" w:type="dxa"/>
          </w:tcPr>
          <w:p w:rsidR="00221CE3" w:rsidRPr="007A12CD" w:rsidRDefault="006845CD" w:rsidP="00B13C35">
            <w:pPr>
              <w:rPr>
                <w:b/>
              </w:rPr>
            </w:pPr>
            <w:r>
              <w:rPr>
                <w:b/>
              </w:rPr>
              <w:t>TRP</w:t>
            </w:r>
            <w:r w:rsidR="00221CE3" w:rsidRPr="007A12CD">
              <w:rPr>
                <w:b/>
              </w:rPr>
              <w:t xml:space="preserve"> learns best </w:t>
            </w:r>
            <w:r>
              <w:rPr>
                <w:b/>
              </w:rPr>
              <w:t>TRP</w:t>
            </w:r>
            <w:r w:rsidR="00221CE3" w:rsidRPr="007A12CD">
              <w:rPr>
                <w:b/>
              </w:rPr>
              <w:t xml:space="preserve"> Tx beam:</w:t>
            </w:r>
          </w:p>
        </w:tc>
        <w:tc>
          <w:tcPr>
            <w:tcW w:w="1848" w:type="dxa"/>
          </w:tcPr>
          <w:p w:rsidR="00221CE3" w:rsidRPr="007A12CD" w:rsidRDefault="006845CD" w:rsidP="00B13C35">
            <w:pPr>
              <w:rPr>
                <w:b/>
              </w:rPr>
            </w:pPr>
            <w:r>
              <w:rPr>
                <w:b/>
              </w:rPr>
              <w:t>TRP</w:t>
            </w:r>
            <w:r w:rsidR="00221CE3" w:rsidRPr="007A12CD">
              <w:rPr>
                <w:b/>
              </w:rPr>
              <w:t xml:space="preserve"> learns best </w:t>
            </w:r>
            <w:r>
              <w:rPr>
                <w:b/>
              </w:rPr>
              <w:t>TRP</w:t>
            </w:r>
            <w:r w:rsidR="00221CE3" w:rsidRPr="007A12CD">
              <w:rPr>
                <w:b/>
              </w:rPr>
              <w:t xml:space="preserve"> Rx beam:</w:t>
            </w:r>
          </w:p>
        </w:tc>
        <w:tc>
          <w:tcPr>
            <w:tcW w:w="1849" w:type="dxa"/>
          </w:tcPr>
          <w:p w:rsidR="00221CE3" w:rsidRPr="007A12CD" w:rsidRDefault="00221CE3" w:rsidP="00B13C35">
            <w:pPr>
              <w:rPr>
                <w:b/>
              </w:rPr>
            </w:pPr>
            <w:r w:rsidRPr="007A12CD">
              <w:rPr>
                <w:b/>
              </w:rPr>
              <w:t>UE learns best UE Tx beam:</w:t>
            </w:r>
          </w:p>
        </w:tc>
        <w:tc>
          <w:tcPr>
            <w:tcW w:w="1849" w:type="dxa"/>
          </w:tcPr>
          <w:p w:rsidR="00221CE3" w:rsidRPr="007A12CD" w:rsidRDefault="00221CE3" w:rsidP="00B13C35">
            <w:pPr>
              <w:rPr>
                <w:b/>
              </w:rPr>
            </w:pPr>
            <w:r w:rsidRPr="007A12CD">
              <w:rPr>
                <w:b/>
              </w:rPr>
              <w:t>UE learns best UE Rx beam:</w:t>
            </w:r>
          </w:p>
        </w:tc>
      </w:tr>
      <w:tr w:rsidR="00221CE3" w:rsidTr="00B13C35">
        <w:tc>
          <w:tcPr>
            <w:tcW w:w="1848" w:type="dxa"/>
          </w:tcPr>
          <w:p w:rsidR="00221CE3" w:rsidRPr="007A12CD" w:rsidRDefault="00221CE3" w:rsidP="00B13C35">
            <w:pPr>
              <w:rPr>
                <w:b/>
              </w:rPr>
            </w:pPr>
            <w:r w:rsidRPr="007A12CD">
              <w:rPr>
                <w:b/>
              </w:rPr>
              <w:t xml:space="preserve">Neither </w:t>
            </w:r>
            <w:r w:rsidR="006845CD">
              <w:rPr>
                <w:b/>
              </w:rPr>
              <w:t>TRP</w:t>
            </w:r>
            <w:r w:rsidRPr="007A12CD">
              <w:rPr>
                <w:b/>
              </w:rPr>
              <w:t xml:space="preserve"> nor UE</w:t>
            </w:r>
          </w:p>
        </w:tc>
        <w:tc>
          <w:tcPr>
            <w:tcW w:w="1848" w:type="dxa"/>
          </w:tcPr>
          <w:p w:rsidR="00221CE3" w:rsidRDefault="00221CE3" w:rsidP="00B13C35">
            <w:r>
              <w:t>After preamble detection</w:t>
            </w:r>
          </w:p>
        </w:tc>
        <w:tc>
          <w:tcPr>
            <w:tcW w:w="1848" w:type="dxa"/>
          </w:tcPr>
          <w:p w:rsidR="00221CE3" w:rsidRDefault="00221CE3" w:rsidP="00B13C35">
            <w:r>
              <w:t>After preamble detection</w:t>
            </w:r>
          </w:p>
        </w:tc>
        <w:tc>
          <w:tcPr>
            <w:tcW w:w="1849" w:type="dxa"/>
          </w:tcPr>
          <w:p w:rsidR="00221CE3" w:rsidRDefault="00221CE3" w:rsidP="00B13C35">
            <w:r>
              <w:t>After RAR reception</w:t>
            </w:r>
          </w:p>
        </w:tc>
        <w:tc>
          <w:tcPr>
            <w:tcW w:w="1849" w:type="dxa"/>
          </w:tcPr>
          <w:p w:rsidR="00221CE3" w:rsidRDefault="00221CE3" w:rsidP="00B13C35">
            <w:r>
              <w:t>Before random access</w:t>
            </w:r>
          </w:p>
        </w:tc>
      </w:tr>
      <w:tr w:rsidR="00221CE3" w:rsidTr="00B13C35">
        <w:tc>
          <w:tcPr>
            <w:tcW w:w="1848" w:type="dxa"/>
          </w:tcPr>
          <w:p w:rsidR="00221CE3" w:rsidRPr="007A12CD" w:rsidRDefault="00221CE3" w:rsidP="00B13C35">
            <w:pPr>
              <w:rPr>
                <w:b/>
              </w:rPr>
            </w:pPr>
            <w:r w:rsidRPr="007A12CD">
              <w:rPr>
                <w:b/>
              </w:rPr>
              <w:t>Only UE</w:t>
            </w:r>
          </w:p>
        </w:tc>
        <w:tc>
          <w:tcPr>
            <w:tcW w:w="1848" w:type="dxa"/>
          </w:tcPr>
          <w:p w:rsidR="00221CE3" w:rsidRDefault="00221CE3" w:rsidP="00B13C35">
            <w:r>
              <w:t>After preamble detection</w:t>
            </w:r>
          </w:p>
        </w:tc>
        <w:tc>
          <w:tcPr>
            <w:tcW w:w="1848" w:type="dxa"/>
          </w:tcPr>
          <w:p w:rsidR="00221CE3" w:rsidRDefault="00221CE3" w:rsidP="00B13C35">
            <w:r>
              <w:t>After preamble detection</w:t>
            </w:r>
          </w:p>
        </w:tc>
        <w:tc>
          <w:tcPr>
            <w:tcW w:w="1849" w:type="dxa"/>
          </w:tcPr>
          <w:p w:rsidR="00221CE3" w:rsidRDefault="00221CE3" w:rsidP="00B13C35">
            <w:r>
              <w:t>Before random access</w:t>
            </w:r>
          </w:p>
        </w:tc>
        <w:tc>
          <w:tcPr>
            <w:tcW w:w="1849" w:type="dxa"/>
          </w:tcPr>
          <w:p w:rsidR="00221CE3" w:rsidRDefault="00221CE3" w:rsidP="00B13C35">
            <w:r>
              <w:t>Before random access</w:t>
            </w:r>
          </w:p>
        </w:tc>
      </w:tr>
      <w:tr w:rsidR="00221CE3" w:rsidTr="00B13C35">
        <w:tc>
          <w:tcPr>
            <w:tcW w:w="1848" w:type="dxa"/>
          </w:tcPr>
          <w:p w:rsidR="00221CE3" w:rsidRPr="007A12CD" w:rsidRDefault="00221CE3" w:rsidP="00B13C35">
            <w:pPr>
              <w:rPr>
                <w:b/>
              </w:rPr>
            </w:pPr>
            <w:r w:rsidRPr="007A12CD">
              <w:rPr>
                <w:b/>
              </w:rPr>
              <w:t xml:space="preserve">Only </w:t>
            </w:r>
            <w:r w:rsidR="006845CD">
              <w:rPr>
                <w:b/>
              </w:rPr>
              <w:t>TRP</w:t>
            </w:r>
          </w:p>
        </w:tc>
        <w:tc>
          <w:tcPr>
            <w:tcW w:w="1848" w:type="dxa"/>
          </w:tcPr>
          <w:p w:rsidR="00221CE3" w:rsidRDefault="00221CE3" w:rsidP="00B13C35">
            <w:r>
              <w:t>After preamble detection</w:t>
            </w:r>
          </w:p>
        </w:tc>
        <w:tc>
          <w:tcPr>
            <w:tcW w:w="1848" w:type="dxa"/>
          </w:tcPr>
          <w:p w:rsidR="00221CE3" w:rsidRDefault="00221CE3" w:rsidP="00B13C35">
            <w:r>
              <w:t>After preamble detection</w:t>
            </w:r>
          </w:p>
        </w:tc>
        <w:tc>
          <w:tcPr>
            <w:tcW w:w="1849" w:type="dxa"/>
          </w:tcPr>
          <w:p w:rsidR="00221CE3" w:rsidRDefault="00221CE3" w:rsidP="00B13C35">
            <w:r>
              <w:t>After RAR reception</w:t>
            </w:r>
          </w:p>
        </w:tc>
        <w:tc>
          <w:tcPr>
            <w:tcW w:w="1849" w:type="dxa"/>
          </w:tcPr>
          <w:p w:rsidR="00221CE3" w:rsidRDefault="00221CE3" w:rsidP="00B13C35">
            <w:r>
              <w:t>Before random access</w:t>
            </w:r>
          </w:p>
        </w:tc>
      </w:tr>
      <w:tr w:rsidR="00221CE3" w:rsidTr="00B13C35">
        <w:tc>
          <w:tcPr>
            <w:tcW w:w="1848" w:type="dxa"/>
          </w:tcPr>
          <w:p w:rsidR="00221CE3" w:rsidRPr="007A12CD" w:rsidRDefault="00221CE3" w:rsidP="00B13C35">
            <w:pPr>
              <w:rPr>
                <w:b/>
              </w:rPr>
            </w:pPr>
            <w:r w:rsidRPr="007A12CD">
              <w:rPr>
                <w:b/>
              </w:rPr>
              <w:t xml:space="preserve">Both </w:t>
            </w:r>
            <w:r w:rsidR="006845CD">
              <w:rPr>
                <w:b/>
              </w:rPr>
              <w:t>TRP</w:t>
            </w:r>
            <w:r w:rsidRPr="007A12CD">
              <w:rPr>
                <w:b/>
              </w:rPr>
              <w:t xml:space="preserve"> and UE</w:t>
            </w:r>
          </w:p>
        </w:tc>
        <w:tc>
          <w:tcPr>
            <w:tcW w:w="1848" w:type="dxa"/>
          </w:tcPr>
          <w:p w:rsidR="00221CE3" w:rsidRDefault="00221CE3" w:rsidP="00B13C35">
            <w:r>
              <w:t>After preamble detection</w:t>
            </w:r>
          </w:p>
        </w:tc>
        <w:tc>
          <w:tcPr>
            <w:tcW w:w="1848" w:type="dxa"/>
          </w:tcPr>
          <w:p w:rsidR="00221CE3" w:rsidRDefault="00221CE3" w:rsidP="00B13C35">
            <w:r>
              <w:t>After preamble detection</w:t>
            </w:r>
          </w:p>
        </w:tc>
        <w:tc>
          <w:tcPr>
            <w:tcW w:w="1849" w:type="dxa"/>
          </w:tcPr>
          <w:p w:rsidR="00221CE3" w:rsidRDefault="00221CE3" w:rsidP="00B13C35">
            <w:r>
              <w:t>Before random access</w:t>
            </w:r>
          </w:p>
        </w:tc>
        <w:tc>
          <w:tcPr>
            <w:tcW w:w="1849" w:type="dxa"/>
          </w:tcPr>
          <w:p w:rsidR="00221CE3" w:rsidRDefault="00221CE3" w:rsidP="00B13C35">
            <w:r>
              <w:t>Before random access</w:t>
            </w:r>
          </w:p>
        </w:tc>
      </w:tr>
    </w:tbl>
    <w:p w:rsidR="00221CE3" w:rsidRDefault="00221CE3" w:rsidP="00221CE3">
      <w:r>
        <w:t>The following table summarizes the</w:t>
      </w:r>
      <w:r w:rsidR="005D0C96">
        <w:t xml:space="preserve"> number of preamble repetitions, assuming tha</w:t>
      </w:r>
      <w:r w:rsidR="001D2C54">
        <w:t>t a single beam at a time is</w:t>
      </w:r>
      <w:r w:rsidR="005D0C96">
        <w:t xml:space="preserve"> used</w:t>
      </w:r>
      <w:r w:rsidR="001D2C54">
        <w:t xml:space="preserve"> at both TRP and UE</w:t>
      </w:r>
      <w:r w:rsidR="005D0C96">
        <w:t xml:space="preserve">. </w:t>
      </w:r>
    </w:p>
    <w:p w:rsidR="00221CE3" w:rsidRDefault="00221CE3" w:rsidP="00221CE3">
      <w:pPr>
        <w:pStyle w:val="Caption"/>
      </w:pPr>
      <w:r>
        <w:lastRenderedPageBreak/>
        <w:t xml:space="preserve">Table </w:t>
      </w:r>
      <w:fldSimple w:instr=" SEQ Table \* ARABIC ">
        <w:r w:rsidR="00F25993">
          <w:rPr>
            <w:noProof/>
          </w:rPr>
          <w:t>2</w:t>
        </w:r>
      </w:fldSimple>
      <w:r>
        <w:t>: The number of preamble transmission</w:t>
      </w:r>
      <w:r w:rsidR="005D0C96">
        <w:t>s</w:t>
      </w:r>
      <w:r>
        <w:t xml:space="preserve"> by the UE for different scenarios.</w:t>
      </w:r>
    </w:p>
    <w:tbl>
      <w:tblPr>
        <w:tblStyle w:val="TableGrid"/>
        <w:tblW w:w="9242" w:type="dxa"/>
        <w:tblLook w:val="04A0"/>
      </w:tblPr>
      <w:tblGrid>
        <w:gridCol w:w="4621"/>
        <w:gridCol w:w="4621"/>
      </w:tblGrid>
      <w:tr w:rsidR="00221CE3" w:rsidRPr="007A12CD" w:rsidTr="00B13C35">
        <w:tc>
          <w:tcPr>
            <w:tcW w:w="4621" w:type="dxa"/>
          </w:tcPr>
          <w:p w:rsidR="00221CE3" w:rsidRPr="007A12CD" w:rsidRDefault="00221CE3" w:rsidP="00B13C35">
            <w:pPr>
              <w:rPr>
                <w:b/>
              </w:rPr>
            </w:pPr>
            <w:r w:rsidRPr="007A12CD">
              <w:rPr>
                <w:b/>
              </w:rPr>
              <w:t>Rx/Tx reciprocity:</w:t>
            </w:r>
          </w:p>
        </w:tc>
        <w:tc>
          <w:tcPr>
            <w:tcW w:w="4621" w:type="dxa"/>
          </w:tcPr>
          <w:p w:rsidR="00221CE3" w:rsidRPr="007A12CD" w:rsidRDefault="00221CE3" w:rsidP="00B13C35">
            <w:pPr>
              <w:rPr>
                <w:b/>
              </w:rPr>
            </w:pPr>
            <w:r w:rsidRPr="007A12CD">
              <w:rPr>
                <w:b/>
              </w:rPr>
              <w:t>Number of UE preamble transmission repetitions</w:t>
            </w:r>
          </w:p>
          <w:p w:rsidR="00221CE3" w:rsidRPr="007A12CD" w:rsidRDefault="00221CE3" w:rsidP="00B13C35">
            <w:pPr>
              <w:rPr>
                <w:b/>
              </w:rPr>
            </w:pPr>
            <w:r w:rsidRPr="007A12CD">
              <w:rPr>
                <w:b/>
              </w:rPr>
              <w:t xml:space="preserve">(B=number of </w:t>
            </w:r>
            <w:r w:rsidR="006845CD">
              <w:rPr>
                <w:b/>
              </w:rPr>
              <w:t>TRP</w:t>
            </w:r>
            <w:r w:rsidRPr="007A12CD">
              <w:rPr>
                <w:b/>
              </w:rPr>
              <w:t xml:space="preserve"> beams, U=number of UE beams)</w:t>
            </w:r>
          </w:p>
        </w:tc>
      </w:tr>
      <w:tr w:rsidR="00221CE3" w:rsidTr="00B13C35">
        <w:tc>
          <w:tcPr>
            <w:tcW w:w="4621" w:type="dxa"/>
          </w:tcPr>
          <w:p w:rsidR="00221CE3" w:rsidRPr="007A12CD" w:rsidRDefault="00221CE3" w:rsidP="00B13C35">
            <w:pPr>
              <w:rPr>
                <w:b/>
              </w:rPr>
            </w:pPr>
            <w:r w:rsidRPr="007A12CD">
              <w:rPr>
                <w:b/>
              </w:rPr>
              <w:t xml:space="preserve">Neither </w:t>
            </w:r>
            <w:r w:rsidR="006845CD">
              <w:rPr>
                <w:b/>
              </w:rPr>
              <w:t>TRP</w:t>
            </w:r>
            <w:r w:rsidRPr="007A12CD">
              <w:rPr>
                <w:b/>
              </w:rPr>
              <w:t xml:space="preserve"> nor UE</w:t>
            </w:r>
          </w:p>
        </w:tc>
        <w:tc>
          <w:tcPr>
            <w:tcW w:w="4621" w:type="dxa"/>
          </w:tcPr>
          <w:p w:rsidR="00221CE3" w:rsidRDefault="00221CE3" w:rsidP="00B13C35">
            <w:r>
              <w:t>B*U</w:t>
            </w:r>
          </w:p>
        </w:tc>
      </w:tr>
      <w:tr w:rsidR="00221CE3" w:rsidTr="00B13C35">
        <w:tc>
          <w:tcPr>
            <w:tcW w:w="4621" w:type="dxa"/>
          </w:tcPr>
          <w:p w:rsidR="00221CE3" w:rsidRPr="007A12CD" w:rsidRDefault="00221CE3" w:rsidP="00B13C35">
            <w:pPr>
              <w:rPr>
                <w:b/>
              </w:rPr>
            </w:pPr>
            <w:r w:rsidRPr="007A12CD">
              <w:rPr>
                <w:b/>
              </w:rPr>
              <w:t>Only UE</w:t>
            </w:r>
          </w:p>
        </w:tc>
        <w:tc>
          <w:tcPr>
            <w:tcW w:w="4621" w:type="dxa"/>
          </w:tcPr>
          <w:p w:rsidR="00221CE3" w:rsidRDefault="00221CE3" w:rsidP="00B13C35">
            <w:r>
              <w:t>B</w:t>
            </w:r>
          </w:p>
        </w:tc>
      </w:tr>
      <w:tr w:rsidR="00221CE3" w:rsidTr="00B13C35">
        <w:tc>
          <w:tcPr>
            <w:tcW w:w="4621" w:type="dxa"/>
          </w:tcPr>
          <w:p w:rsidR="00221CE3" w:rsidRPr="007A12CD" w:rsidRDefault="00221CE3" w:rsidP="00B13C35">
            <w:pPr>
              <w:rPr>
                <w:b/>
              </w:rPr>
            </w:pPr>
            <w:r w:rsidRPr="007A12CD">
              <w:rPr>
                <w:b/>
              </w:rPr>
              <w:t xml:space="preserve">Only </w:t>
            </w:r>
            <w:r w:rsidR="006845CD">
              <w:rPr>
                <w:b/>
              </w:rPr>
              <w:t>TRP</w:t>
            </w:r>
          </w:p>
        </w:tc>
        <w:tc>
          <w:tcPr>
            <w:tcW w:w="4621" w:type="dxa"/>
          </w:tcPr>
          <w:p w:rsidR="00221CE3" w:rsidRDefault="00221CE3" w:rsidP="00B13C35">
            <w:r>
              <w:t>U</w:t>
            </w:r>
          </w:p>
        </w:tc>
      </w:tr>
      <w:tr w:rsidR="00221CE3" w:rsidTr="00B13C35">
        <w:tc>
          <w:tcPr>
            <w:tcW w:w="4621" w:type="dxa"/>
          </w:tcPr>
          <w:p w:rsidR="00221CE3" w:rsidRPr="007A12CD" w:rsidRDefault="00221CE3" w:rsidP="00B13C35">
            <w:pPr>
              <w:rPr>
                <w:b/>
              </w:rPr>
            </w:pPr>
            <w:r w:rsidRPr="007A12CD">
              <w:rPr>
                <w:b/>
              </w:rPr>
              <w:t xml:space="preserve">Both </w:t>
            </w:r>
            <w:r w:rsidR="006845CD">
              <w:rPr>
                <w:b/>
              </w:rPr>
              <w:t>TRP</w:t>
            </w:r>
            <w:r w:rsidRPr="007A12CD">
              <w:rPr>
                <w:b/>
              </w:rPr>
              <w:t xml:space="preserve"> and UE</w:t>
            </w:r>
          </w:p>
        </w:tc>
        <w:tc>
          <w:tcPr>
            <w:tcW w:w="4621" w:type="dxa"/>
          </w:tcPr>
          <w:p w:rsidR="00221CE3" w:rsidRDefault="00221CE3" w:rsidP="00B13C35">
            <w:r>
              <w:t>1</w:t>
            </w:r>
          </w:p>
        </w:tc>
      </w:tr>
    </w:tbl>
    <w:p w:rsidR="009C6143" w:rsidRDefault="009C6143"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r>
        <w:rPr>
          <w:rFonts w:eastAsia="SimHei"/>
          <w:b/>
          <w:bCs/>
          <w:sz w:val="32"/>
          <w:szCs w:val="30"/>
          <w:lang w:val="en-US" w:eastAsia="zh-CN"/>
        </w:rPr>
        <w:t xml:space="preserve">Random Access without </w:t>
      </w:r>
      <w:r w:rsidR="006845CD">
        <w:rPr>
          <w:rFonts w:eastAsia="SimHei"/>
          <w:b/>
          <w:bCs/>
          <w:sz w:val="32"/>
          <w:szCs w:val="30"/>
          <w:lang w:val="en-US" w:eastAsia="zh-CN"/>
        </w:rPr>
        <w:t>TRP</w:t>
      </w:r>
      <w:r w:rsidR="00AC0547">
        <w:rPr>
          <w:rFonts w:eastAsia="SimHei"/>
          <w:b/>
          <w:bCs/>
          <w:sz w:val="32"/>
          <w:szCs w:val="30"/>
          <w:lang w:val="en-US" w:eastAsia="zh-CN"/>
        </w:rPr>
        <w:t xml:space="preserve"> </w:t>
      </w:r>
      <w:r>
        <w:rPr>
          <w:rFonts w:eastAsia="SimHei"/>
          <w:b/>
          <w:bCs/>
          <w:sz w:val="32"/>
          <w:szCs w:val="30"/>
          <w:lang w:val="en-US" w:eastAsia="zh-CN"/>
        </w:rPr>
        <w:t>Beamforming</w:t>
      </w:r>
      <w:r w:rsidR="00672F59">
        <w:rPr>
          <w:rFonts w:eastAsia="SimHei"/>
          <w:b/>
          <w:bCs/>
          <w:sz w:val="32"/>
          <w:szCs w:val="30"/>
          <w:lang w:val="en-US" w:eastAsia="zh-CN"/>
        </w:rPr>
        <w:t xml:space="preserve"> (Single-beam case)</w:t>
      </w:r>
      <w:bookmarkEnd w:id="8"/>
    </w:p>
    <w:p w:rsidR="00672F59" w:rsidRPr="00766685" w:rsidRDefault="00672F59" w:rsidP="00672F59">
      <w:pPr>
        <w:pStyle w:val="Heading4"/>
        <w:ind w:left="851" w:hanging="851"/>
        <w:rPr>
          <w:rFonts w:eastAsia="SimHei"/>
        </w:rPr>
      </w:pPr>
      <w:r>
        <w:rPr>
          <w:rFonts w:eastAsia="SimHei"/>
        </w:rPr>
        <w:t>Before Random Access</w:t>
      </w:r>
    </w:p>
    <w:p w:rsidR="00672F59" w:rsidRDefault="00AC0547" w:rsidP="007E09CE">
      <w:pPr>
        <w:spacing w:line="276" w:lineRule="auto"/>
      </w:pPr>
      <w:r>
        <w:t xml:space="preserve">As with reciprocity in </w:t>
      </w:r>
      <w:r w:rsidR="006845CD">
        <w:t>TRP</w:t>
      </w:r>
      <w:r>
        <w:t xml:space="preserve"> only. However, t</w:t>
      </w:r>
      <w:r w:rsidR="00672F59">
        <w:t>he DL sweeping time interval can be shortened to a single sweeping block.</w:t>
      </w:r>
      <w:r>
        <w:t xml:space="preserve"> The number of configured BRS can be reduced to one, to support RSRP measurements for the single beam. Since there is only a single </w:t>
      </w:r>
      <w:r w:rsidR="006845CD">
        <w:t>TRP</w:t>
      </w:r>
      <w:r>
        <w:t xml:space="preserve"> Tx beam and </w:t>
      </w:r>
      <w:r w:rsidR="006845CD">
        <w:t>TRP</w:t>
      </w:r>
      <w:r>
        <w:t xml:space="preserve"> Rx beam, they can be considered known.</w:t>
      </w:r>
    </w:p>
    <w:p w:rsidR="00AC0547" w:rsidRDefault="00AC0547" w:rsidP="007E09CE">
      <w:pPr>
        <w:spacing w:line="276" w:lineRule="auto"/>
      </w:pPr>
      <w:r>
        <w:t>The UE learns</w:t>
      </w:r>
      <w:r w:rsidR="00E27BC1">
        <w:t xml:space="preserve"> the</w:t>
      </w:r>
      <w:r>
        <w:t xml:space="preserve"> best UE Rx beam from BRS in DL sweeping time intervals. If the UE supports Rx/Tx reciprocity, it </w:t>
      </w:r>
      <w:r w:rsidR="00FD6FB0">
        <w:t>then also learns the best UE Tx beam.</w:t>
      </w:r>
    </w:p>
    <w:p w:rsidR="00FD6FB0" w:rsidRDefault="00FD6FB0" w:rsidP="00FD6FB0">
      <w:pPr>
        <w:pStyle w:val="Heading4"/>
        <w:ind w:left="851" w:hanging="851"/>
        <w:rPr>
          <w:rFonts w:eastAsia="SimHei"/>
        </w:rPr>
      </w:pPr>
      <w:r>
        <w:rPr>
          <w:rFonts w:eastAsia="SimHei"/>
        </w:rPr>
        <w:t>Random Access Preamble</w:t>
      </w:r>
    </w:p>
    <w:p w:rsidR="00E27BC1" w:rsidRDefault="00E27BC1" w:rsidP="007E09CE">
      <w:pPr>
        <w:spacing w:line="276" w:lineRule="auto"/>
      </w:pPr>
      <w:r>
        <w:t xml:space="preserve">As with reciprocity in </w:t>
      </w:r>
      <w:r w:rsidR="006845CD">
        <w:t>TRP</w:t>
      </w:r>
      <w:r>
        <w:t xml:space="preserve"> only. If the UE supports Rx/Tx reciprocity, it can directly use the best UE Tx beam, thereby reducing the number of preamble transmissions to one.</w:t>
      </w:r>
    </w:p>
    <w:p w:rsidR="00FD6FB0" w:rsidRPr="00766685" w:rsidRDefault="00FD6FB0" w:rsidP="00FD6FB0">
      <w:pPr>
        <w:pStyle w:val="Heading4"/>
        <w:ind w:left="851" w:hanging="851"/>
        <w:rPr>
          <w:rFonts w:eastAsia="SimHei"/>
        </w:rPr>
      </w:pPr>
      <w:r>
        <w:rPr>
          <w:rFonts w:eastAsia="SimHei"/>
        </w:rPr>
        <w:t>Random Access Response (RAR)</w:t>
      </w:r>
    </w:p>
    <w:p w:rsidR="00274312" w:rsidRDefault="00E27BC1" w:rsidP="004C4E68">
      <w:r>
        <w:t xml:space="preserve">As with reciprocity in </w:t>
      </w:r>
      <w:r w:rsidR="006845CD">
        <w:t>TRP</w:t>
      </w:r>
      <w:r>
        <w:t xml:space="preserve"> only.</w:t>
      </w:r>
    </w:p>
    <w:p w:rsidR="00DE00E0" w:rsidRDefault="00A569A4"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r w:rsidRPr="007D6632">
        <w:rPr>
          <w:rFonts w:eastAsia="SimHei"/>
          <w:b/>
          <w:bCs/>
          <w:sz w:val="32"/>
          <w:szCs w:val="30"/>
          <w:lang w:val="en-US" w:eastAsia="zh-CN"/>
        </w:rPr>
        <w:t>Conclusions</w:t>
      </w:r>
    </w:p>
    <w:p w:rsidR="008D7F0E" w:rsidRDefault="008D7F0E" w:rsidP="008D7F0E">
      <w:r>
        <w:t>The following random access requirements are proposed:</w:t>
      </w:r>
    </w:p>
    <w:p w:rsidR="008D7F0E" w:rsidRDefault="008D7F0E" w:rsidP="008D7F0E">
      <w:pPr>
        <w:pStyle w:val="Caption"/>
        <w:spacing w:line="276" w:lineRule="auto"/>
      </w:pPr>
      <w:r>
        <w:t xml:space="preserve">Proposal 1: NR random access should support Tx and Rx beamforming in each step. It should not be required that Rx/Tx reciprocity </w:t>
      </w:r>
      <w:r>
        <w:rPr>
          <w:rFonts w:hint="eastAsia"/>
          <w:lang w:eastAsia="zh-CN"/>
        </w:rPr>
        <w:t>should be support/used</w:t>
      </w:r>
      <w:r>
        <w:rPr>
          <w:lang w:eastAsia="zh-CN"/>
        </w:rPr>
        <w:t xml:space="preserve"> </w:t>
      </w:r>
      <w:r>
        <w:t>in the TRP or UE.</w:t>
      </w:r>
    </w:p>
    <w:p w:rsidR="008D7F0E" w:rsidRDefault="008D7F0E" w:rsidP="008D7F0E">
      <w:pPr>
        <w:pStyle w:val="Caption"/>
        <w:spacing w:line="276" w:lineRule="auto"/>
      </w:pPr>
      <w:r>
        <w:t xml:space="preserve">Proposal 2: NR random access should </w:t>
      </w:r>
      <w:r>
        <w:rPr>
          <w:rFonts w:hint="eastAsia"/>
        </w:rPr>
        <w:t xml:space="preserve">be capable of accelerating </w:t>
      </w:r>
      <w:r>
        <w:t>the</w:t>
      </w:r>
      <w:r>
        <w:rPr>
          <w:rFonts w:hint="eastAsia"/>
        </w:rPr>
        <w:t xml:space="preserve"> access </w:t>
      </w:r>
      <w:r>
        <w:t>without</w:t>
      </w:r>
      <w:r>
        <w:rPr>
          <w:rFonts w:hint="eastAsia"/>
        </w:rPr>
        <w:t xml:space="preserve"> </w:t>
      </w:r>
      <w:r>
        <w:t>undermining</w:t>
      </w:r>
      <w:r>
        <w:rPr>
          <w:rFonts w:hint="eastAsia"/>
        </w:rPr>
        <w:t xml:space="preserve"> the unified framework</w:t>
      </w:r>
      <w:r>
        <w:t xml:space="preserve"> if Rx/Tx reciprocity in the TRP and/or the UE is available.</w:t>
      </w:r>
    </w:p>
    <w:p w:rsidR="008D7F0E" w:rsidRDefault="008D7F0E" w:rsidP="008D7F0E">
      <w:pPr>
        <w:rPr>
          <w:lang w:val="en-GB"/>
        </w:rPr>
      </w:pPr>
      <w:r>
        <w:rPr>
          <w:lang w:val="en-GB"/>
        </w:rPr>
        <w:t xml:space="preserve">Furthermore, the contribution described a random access framework the fulfils </w:t>
      </w:r>
      <w:r w:rsidR="00316DAD">
        <w:rPr>
          <w:lang w:val="en-GB"/>
        </w:rPr>
        <w:t>these requirements:</w:t>
      </w:r>
    </w:p>
    <w:p w:rsidR="008D7F0E" w:rsidRDefault="008D7F0E" w:rsidP="008D7F0E">
      <w:pPr>
        <w:pStyle w:val="Caption"/>
        <w:spacing w:line="276" w:lineRule="auto"/>
      </w:pPr>
      <w:r>
        <w:lastRenderedPageBreak/>
        <w:t>Proposal 3: Based on the BRS measurement results (e.g. the best beam), the UE selects a random access resource subset. The resource used for preamble transmission is picked (e.g. pseudo randomly) from this resource subset. The association between BRS/beams and resource subsets is configurable in the SI.</w:t>
      </w:r>
    </w:p>
    <w:p w:rsidR="00DE00E0" w:rsidRDefault="00A569A4" w:rsidP="00857B6C">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r w:rsidRPr="007D6632">
        <w:rPr>
          <w:rFonts w:eastAsia="SimHei"/>
          <w:b/>
          <w:bCs/>
          <w:sz w:val="32"/>
          <w:szCs w:val="30"/>
          <w:lang w:val="en-US" w:eastAsia="zh-CN"/>
        </w:rPr>
        <w:t>References</w:t>
      </w:r>
    </w:p>
    <w:p w:rsidR="00766685" w:rsidRPr="00766685" w:rsidRDefault="000E67AD" w:rsidP="00766685">
      <w:pPr>
        <w:pStyle w:val="ListParagraph"/>
        <w:numPr>
          <w:ilvl w:val="0"/>
          <w:numId w:val="11"/>
        </w:numPr>
        <w:ind w:left="426" w:firstLineChars="0"/>
        <w:rPr>
          <w:iCs/>
          <w:szCs w:val="20"/>
        </w:rPr>
      </w:pPr>
      <w:bookmarkStart w:id="10" w:name="_Ref457402540"/>
      <w:r>
        <w:rPr>
          <w:iCs/>
          <w:szCs w:val="20"/>
        </w:rPr>
        <w:t xml:space="preserve">R1-16xxxx, </w:t>
      </w:r>
      <w:r w:rsidR="00CC0223">
        <w:rPr>
          <w:iCs/>
          <w:szCs w:val="20"/>
        </w:rPr>
        <w:t>“</w:t>
      </w:r>
      <w:r w:rsidRPr="000E67AD">
        <w:rPr>
          <w:iCs/>
          <w:szCs w:val="20"/>
        </w:rPr>
        <w:t>Draft Report of 3GPP TSG RAN WG1 #85</w:t>
      </w:r>
      <w:r w:rsidR="00C76818">
        <w:rPr>
          <w:iCs/>
          <w:szCs w:val="20"/>
        </w:rPr>
        <w:t>,</w:t>
      </w:r>
      <w:r w:rsidR="00CC0223">
        <w:rPr>
          <w:iCs/>
          <w:szCs w:val="20"/>
        </w:rPr>
        <w:t>”</w:t>
      </w:r>
      <w:r>
        <w:rPr>
          <w:iCs/>
          <w:szCs w:val="20"/>
        </w:rPr>
        <w:t xml:space="preserve"> v0.1.0</w:t>
      </w:r>
      <w:r w:rsidR="00F34BB3">
        <w:rPr>
          <w:iCs/>
          <w:szCs w:val="20"/>
        </w:rPr>
        <w:t>, RAN1#86, Aug 2016</w:t>
      </w:r>
      <w:bookmarkStart w:id="11" w:name="_Ref457382552"/>
      <w:bookmarkEnd w:id="10"/>
      <w:r w:rsidR="00766685" w:rsidRPr="00766685">
        <w:rPr>
          <w:rFonts w:eastAsia="MS Mincho"/>
          <w:szCs w:val="20"/>
          <w:lang w:eastAsia="ja-JP"/>
        </w:rPr>
        <w:t xml:space="preserve"> </w:t>
      </w:r>
    </w:p>
    <w:p w:rsidR="00766685" w:rsidRPr="008F0F45" w:rsidRDefault="00766685" w:rsidP="00766685">
      <w:pPr>
        <w:pStyle w:val="ListParagraph"/>
        <w:numPr>
          <w:ilvl w:val="0"/>
          <w:numId w:val="11"/>
        </w:numPr>
        <w:ind w:left="426" w:firstLineChars="0"/>
        <w:rPr>
          <w:iCs/>
          <w:szCs w:val="20"/>
        </w:rPr>
      </w:pPr>
      <w:r>
        <w:rPr>
          <w:rFonts w:eastAsia="MS Mincho"/>
          <w:szCs w:val="20"/>
          <w:lang w:eastAsia="ja-JP"/>
        </w:rPr>
        <w:t>R1-164013, “</w:t>
      </w:r>
      <w:r w:rsidRPr="00006104">
        <w:rPr>
          <w:rFonts w:eastAsia="MS Mincho"/>
          <w:szCs w:val="20"/>
          <w:lang w:eastAsia="ja-JP"/>
        </w:rPr>
        <w:t xml:space="preserve">Framework for </w:t>
      </w:r>
      <w:r>
        <w:rPr>
          <w:rFonts w:eastAsia="MS Mincho"/>
          <w:szCs w:val="20"/>
          <w:lang w:eastAsia="ja-JP"/>
        </w:rPr>
        <w:t>B</w:t>
      </w:r>
      <w:r w:rsidRPr="00006104">
        <w:rPr>
          <w:rFonts w:eastAsia="MS Mincho"/>
          <w:szCs w:val="20"/>
          <w:lang w:eastAsia="ja-JP"/>
        </w:rPr>
        <w:t xml:space="preserve">eamformed </w:t>
      </w:r>
      <w:r>
        <w:rPr>
          <w:rFonts w:eastAsia="MS Mincho"/>
          <w:szCs w:val="20"/>
          <w:lang w:eastAsia="ja-JP"/>
        </w:rPr>
        <w:t>A</w:t>
      </w:r>
      <w:r w:rsidRPr="00006104">
        <w:rPr>
          <w:rFonts w:eastAsia="MS Mincho"/>
          <w:szCs w:val="20"/>
          <w:lang w:eastAsia="ja-JP"/>
        </w:rPr>
        <w:t>ccess</w:t>
      </w:r>
      <w:r>
        <w:rPr>
          <w:rFonts w:eastAsia="MS Mincho"/>
          <w:szCs w:val="20"/>
          <w:lang w:eastAsia="ja-JP"/>
        </w:rPr>
        <w:t>”, Samsung, RAN1#85, May 2016</w:t>
      </w:r>
      <w:bookmarkEnd w:id="11"/>
    </w:p>
    <w:p w:rsidR="00766685" w:rsidRPr="008F0F45" w:rsidRDefault="00766685" w:rsidP="00766685">
      <w:pPr>
        <w:pStyle w:val="ListParagraph"/>
        <w:numPr>
          <w:ilvl w:val="0"/>
          <w:numId w:val="11"/>
        </w:numPr>
        <w:ind w:left="426" w:firstLineChars="0"/>
        <w:rPr>
          <w:iCs/>
          <w:szCs w:val="20"/>
        </w:rPr>
      </w:pPr>
      <w:bookmarkStart w:id="12" w:name="_Ref457384069"/>
      <w:r>
        <w:rPr>
          <w:rFonts w:eastAsia="MS Mincho"/>
          <w:szCs w:val="20"/>
          <w:lang w:eastAsia="ja-JP"/>
        </w:rPr>
        <w:t>R1-165364, “</w:t>
      </w:r>
      <w:r w:rsidRPr="008F0F45">
        <w:rPr>
          <w:rFonts w:eastAsia="MS Mincho"/>
          <w:szCs w:val="20"/>
          <w:lang w:eastAsia="ja-JP"/>
        </w:rPr>
        <w:t>Support for Beam Based Common Control Plane</w:t>
      </w:r>
      <w:r>
        <w:rPr>
          <w:rFonts w:eastAsia="MS Mincho"/>
          <w:szCs w:val="20"/>
          <w:lang w:eastAsia="ja-JP"/>
        </w:rPr>
        <w:t>”, Nokia, Alcatel-Lucent Shanghai Bell, RAN1#85, May 2016</w:t>
      </w:r>
      <w:bookmarkEnd w:id="12"/>
    </w:p>
    <w:p w:rsidR="00766685" w:rsidRDefault="00766685" w:rsidP="00766685">
      <w:pPr>
        <w:pStyle w:val="ListParagraph"/>
        <w:numPr>
          <w:ilvl w:val="0"/>
          <w:numId w:val="11"/>
        </w:numPr>
        <w:ind w:left="426" w:firstLineChars="0"/>
        <w:rPr>
          <w:iCs/>
          <w:szCs w:val="20"/>
        </w:rPr>
      </w:pPr>
      <w:bookmarkStart w:id="13" w:name="_Ref457384714"/>
      <w:r>
        <w:rPr>
          <w:iCs/>
          <w:szCs w:val="20"/>
        </w:rPr>
        <w:t>R2-163372, “</w:t>
      </w:r>
      <w:r w:rsidRPr="0038630E">
        <w:rPr>
          <w:iCs/>
          <w:szCs w:val="20"/>
        </w:rPr>
        <w:t>Random Access Procedure in NR</w:t>
      </w:r>
      <w:r>
        <w:rPr>
          <w:iCs/>
          <w:szCs w:val="20"/>
        </w:rPr>
        <w:t>”, Samsung, RAN2#94, May 2016</w:t>
      </w:r>
      <w:bookmarkEnd w:id="13"/>
    </w:p>
    <w:p w:rsidR="00766685" w:rsidRDefault="003023F2" w:rsidP="00766685">
      <w:pPr>
        <w:pStyle w:val="ListParagraph"/>
        <w:numPr>
          <w:ilvl w:val="0"/>
          <w:numId w:val="11"/>
        </w:numPr>
        <w:ind w:left="426" w:firstLineChars="0"/>
        <w:rPr>
          <w:iCs/>
          <w:szCs w:val="20"/>
        </w:rPr>
      </w:pPr>
      <w:bookmarkStart w:id="14" w:name="_Ref457731134"/>
      <w:r>
        <w:rPr>
          <w:iCs/>
          <w:szCs w:val="20"/>
        </w:rPr>
        <w:t>R1-166418</w:t>
      </w:r>
      <w:r w:rsidR="00766685">
        <w:rPr>
          <w:iCs/>
          <w:szCs w:val="20"/>
        </w:rPr>
        <w:t>, “</w:t>
      </w:r>
      <w:r w:rsidR="0043128D" w:rsidRPr="0043128D">
        <w:rPr>
          <w:iCs/>
          <w:szCs w:val="20"/>
        </w:rPr>
        <w:t>Design considerations for DL sweeping time interval in NR</w:t>
      </w:r>
      <w:r w:rsidR="00766685">
        <w:rPr>
          <w:iCs/>
          <w:szCs w:val="20"/>
        </w:rPr>
        <w:t>”, ZTE, RAN1#86, Aug 2016</w:t>
      </w:r>
      <w:bookmarkEnd w:id="14"/>
    </w:p>
    <w:p w:rsidR="000E67AD" w:rsidRDefault="003023F2" w:rsidP="007A12CD">
      <w:pPr>
        <w:pStyle w:val="ListParagraph"/>
        <w:numPr>
          <w:ilvl w:val="0"/>
          <w:numId w:val="11"/>
        </w:numPr>
        <w:ind w:left="426" w:firstLineChars="0"/>
        <w:rPr>
          <w:iCs/>
          <w:szCs w:val="20"/>
        </w:rPr>
      </w:pPr>
      <w:bookmarkStart w:id="15" w:name="_Ref457731934"/>
      <w:r>
        <w:rPr>
          <w:iCs/>
          <w:szCs w:val="20"/>
        </w:rPr>
        <w:t>R1-166417</w:t>
      </w:r>
      <w:r w:rsidR="00766685">
        <w:rPr>
          <w:iCs/>
          <w:szCs w:val="20"/>
        </w:rPr>
        <w:t>, “</w:t>
      </w:r>
      <w:r w:rsidR="0043128D" w:rsidRPr="0043128D">
        <w:rPr>
          <w:iCs/>
          <w:szCs w:val="20"/>
        </w:rPr>
        <w:t>Overview of NR initial access</w:t>
      </w:r>
      <w:r w:rsidR="00766685">
        <w:rPr>
          <w:iCs/>
          <w:szCs w:val="20"/>
        </w:rPr>
        <w:t>”,</w:t>
      </w:r>
      <w:r w:rsidR="00766685" w:rsidRPr="000F06B4">
        <w:rPr>
          <w:iCs/>
          <w:szCs w:val="20"/>
        </w:rPr>
        <w:t xml:space="preserve"> </w:t>
      </w:r>
      <w:r w:rsidR="00857B6C">
        <w:rPr>
          <w:iCs/>
          <w:szCs w:val="20"/>
        </w:rPr>
        <w:t>ZTE, RAN1#86</w:t>
      </w:r>
      <w:r w:rsidR="00766685">
        <w:rPr>
          <w:iCs/>
          <w:szCs w:val="20"/>
        </w:rPr>
        <w:t>, Aug 2016</w:t>
      </w:r>
      <w:bookmarkEnd w:id="15"/>
    </w:p>
    <w:p w:rsidR="00B91029" w:rsidRDefault="00B91029" w:rsidP="007A12CD">
      <w:pPr>
        <w:pStyle w:val="ListParagraph"/>
        <w:numPr>
          <w:ilvl w:val="0"/>
          <w:numId w:val="11"/>
        </w:numPr>
        <w:ind w:left="426" w:firstLineChars="0"/>
        <w:rPr>
          <w:iCs/>
          <w:szCs w:val="20"/>
        </w:rPr>
      </w:pPr>
      <w:bookmarkStart w:id="16" w:name="_Ref458713896"/>
      <w:r>
        <w:rPr>
          <w:iCs/>
          <w:szCs w:val="20"/>
        </w:rPr>
        <w:t>R1-166421, “</w:t>
      </w:r>
      <w:r w:rsidRPr="00B91029">
        <w:rPr>
          <w:iCs/>
          <w:szCs w:val="20"/>
        </w:rPr>
        <w:t>Multi-TRP Aspects of Random Access</w:t>
      </w:r>
      <w:r>
        <w:rPr>
          <w:iCs/>
          <w:szCs w:val="20"/>
        </w:rPr>
        <w:t>”, ZTE, RAN1#86, Aug 2016</w:t>
      </w:r>
      <w:bookmarkEnd w:id="16"/>
    </w:p>
    <w:p w:rsidR="00560D0E" w:rsidRPr="007A12CD" w:rsidRDefault="00560D0E" w:rsidP="007A12CD">
      <w:pPr>
        <w:pStyle w:val="ListParagraph"/>
        <w:numPr>
          <w:ilvl w:val="0"/>
          <w:numId w:val="11"/>
        </w:numPr>
        <w:ind w:left="426" w:firstLineChars="0"/>
        <w:rPr>
          <w:iCs/>
          <w:szCs w:val="20"/>
        </w:rPr>
      </w:pPr>
      <w:bookmarkStart w:id="17" w:name="_Ref458709518"/>
      <w:r>
        <w:rPr>
          <w:iCs/>
          <w:szCs w:val="20"/>
        </w:rPr>
        <w:t>R2-</w:t>
      </w:r>
      <w:r w:rsidRPr="0038320D">
        <w:rPr>
          <w:iCs/>
          <w:szCs w:val="20"/>
        </w:rPr>
        <w:t>165110</w:t>
      </w:r>
      <w:r>
        <w:rPr>
          <w:iCs/>
          <w:szCs w:val="20"/>
        </w:rPr>
        <w:t>, “</w:t>
      </w:r>
      <w:r w:rsidRPr="000C4889">
        <w:rPr>
          <w:iCs/>
          <w:szCs w:val="20"/>
        </w:rPr>
        <w:t>NR Random access UE procedure</w:t>
      </w:r>
      <w:r>
        <w:rPr>
          <w:iCs/>
          <w:szCs w:val="20"/>
        </w:rPr>
        <w:t>”, ZTE, RAN2#95, Aug 2016</w:t>
      </w:r>
      <w:bookmarkEnd w:id="17"/>
    </w:p>
    <w:p w:rsidR="00391673" w:rsidRDefault="00391673" w:rsidP="00A569A4">
      <w:pPr>
        <w:rPr>
          <w:iCs/>
        </w:rPr>
      </w:pPr>
    </w:p>
    <w:sectPr w:rsidR="00391673"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826" w:rsidRDefault="00B85826" w:rsidP="00FF0AAD">
      <w:r>
        <w:separator/>
      </w:r>
    </w:p>
  </w:endnote>
  <w:endnote w:type="continuationSeparator" w:id="0">
    <w:p w:rsidR="00B85826" w:rsidRDefault="00B85826"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68730F">
    <w:pPr>
      <w:pStyle w:val="Footer"/>
      <w:framePr w:wrap="around" w:vAnchor="text" w:hAnchor="margin" w:xAlign="right" w:y="1"/>
      <w:rPr>
        <w:rStyle w:val="PageNumber"/>
      </w:rPr>
    </w:pPr>
    <w:r>
      <w:rPr>
        <w:rStyle w:val="PageNumber"/>
      </w:rPr>
      <w:fldChar w:fldCharType="begin"/>
    </w:r>
    <w:r w:rsidR="00EE01E9">
      <w:rPr>
        <w:rStyle w:val="PageNumber"/>
      </w:rPr>
      <w:instrText xml:space="preserve">PAGE  </w:instrText>
    </w:r>
    <w:r>
      <w:rPr>
        <w:rStyle w:val="PageNumber"/>
      </w:rPr>
      <w:fldChar w:fldCharType="end"/>
    </w:r>
  </w:p>
  <w:p w:rsidR="00EE01E9" w:rsidRDefault="00EE01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826" w:rsidRDefault="00B85826" w:rsidP="00FF0AAD">
      <w:r>
        <w:separator/>
      </w:r>
    </w:p>
  </w:footnote>
  <w:footnote w:type="continuationSeparator" w:id="0">
    <w:p w:rsidR="00B85826" w:rsidRDefault="00B8582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716DB"/>
    <w:multiLevelType w:val="hybridMultilevel"/>
    <w:tmpl w:val="28F6B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
  </w:num>
  <w:num w:numId="3">
    <w:abstractNumId w:val="6"/>
  </w:num>
  <w:num w:numId="4">
    <w:abstractNumId w:val="4"/>
  </w:num>
  <w:num w:numId="5">
    <w:abstractNumId w:val="9"/>
  </w:num>
  <w:num w:numId="6">
    <w:abstractNumId w:val="15"/>
  </w:num>
  <w:num w:numId="7">
    <w:abstractNumId w:val="10"/>
  </w:num>
  <w:num w:numId="8">
    <w:abstractNumId w:val="7"/>
  </w:num>
  <w:num w:numId="9">
    <w:abstractNumId w:val="13"/>
  </w:num>
  <w:num w:numId="10">
    <w:abstractNumId w:val="5"/>
  </w:num>
  <w:num w:numId="11">
    <w:abstractNumId w:val="1"/>
  </w:num>
  <w:num w:numId="12">
    <w:abstractNumId w:val="12"/>
  </w:num>
  <w:num w:numId="13">
    <w:abstractNumId w:val="2"/>
  </w:num>
  <w:num w:numId="14">
    <w:abstractNumId w:val="11"/>
  </w:num>
  <w:num w:numId="15">
    <w:abstractNumId w:val="0"/>
  </w:num>
  <w:num w:numId="16">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7305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4089"/>
    <w:rsid w:val="00006104"/>
    <w:rsid w:val="00007324"/>
    <w:rsid w:val="00013836"/>
    <w:rsid w:val="0001696F"/>
    <w:rsid w:val="0002444D"/>
    <w:rsid w:val="0002451B"/>
    <w:rsid w:val="00027F39"/>
    <w:rsid w:val="000314BE"/>
    <w:rsid w:val="00034917"/>
    <w:rsid w:val="00035233"/>
    <w:rsid w:val="0003612C"/>
    <w:rsid w:val="00037E77"/>
    <w:rsid w:val="000411C0"/>
    <w:rsid w:val="0004434E"/>
    <w:rsid w:val="00047CE1"/>
    <w:rsid w:val="00052635"/>
    <w:rsid w:val="00053328"/>
    <w:rsid w:val="0005454F"/>
    <w:rsid w:val="00055C73"/>
    <w:rsid w:val="00060E49"/>
    <w:rsid w:val="000650EB"/>
    <w:rsid w:val="00065756"/>
    <w:rsid w:val="00065E37"/>
    <w:rsid w:val="0007080B"/>
    <w:rsid w:val="00070EBD"/>
    <w:rsid w:val="000715FF"/>
    <w:rsid w:val="0007267F"/>
    <w:rsid w:val="0007415F"/>
    <w:rsid w:val="00075E59"/>
    <w:rsid w:val="00083F98"/>
    <w:rsid w:val="00086A29"/>
    <w:rsid w:val="00091B52"/>
    <w:rsid w:val="00092939"/>
    <w:rsid w:val="00095947"/>
    <w:rsid w:val="000A27B9"/>
    <w:rsid w:val="000A2EBC"/>
    <w:rsid w:val="000A3053"/>
    <w:rsid w:val="000A537C"/>
    <w:rsid w:val="000B2582"/>
    <w:rsid w:val="000B5B33"/>
    <w:rsid w:val="000B6778"/>
    <w:rsid w:val="000B7610"/>
    <w:rsid w:val="000B7D5B"/>
    <w:rsid w:val="000C1E08"/>
    <w:rsid w:val="000C31CE"/>
    <w:rsid w:val="000C4A2E"/>
    <w:rsid w:val="000D537B"/>
    <w:rsid w:val="000D65D7"/>
    <w:rsid w:val="000D793E"/>
    <w:rsid w:val="000E67AD"/>
    <w:rsid w:val="000F06B4"/>
    <w:rsid w:val="000F5BB6"/>
    <w:rsid w:val="000F7D41"/>
    <w:rsid w:val="0010212F"/>
    <w:rsid w:val="001072DE"/>
    <w:rsid w:val="00112AC8"/>
    <w:rsid w:val="00113893"/>
    <w:rsid w:val="00116121"/>
    <w:rsid w:val="00126145"/>
    <w:rsid w:val="00127D7C"/>
    <w:rsid w:val="001321AE"/>
    <w:rsid w:val="00136836"/>
    <w:rsid w:val="001400FD"/>
    <w:rsid w:val="00143E06"/>
    <w:rsid w:val="001442F6"/>
    <w:rsid w:val="00145121"/>
    <w:rsid w:val="00146958"/>
    <w:rsid w:val="0014740A"/>
    <w:rsid w:val="001477A7"/>
    <w:rsid w:val="00151481"/>
    <w:rsid w:val="00152A1F"/>
    <w:rsid w:val="0015775C"/>
    <w:rsid w:val="00161014"/>
    <w:rsid w:val="001649A2"/>
    <w:rsid w:val="00171139"/>
    <w:rsid w:val="001721E6"/>
    <w:rsid w:val="001742D5"/>
    <w:rsid w:val="00174436"/>
    <w:rsid w:val="00175BFC"/>
    <w:rsid w:val="001767E6"/>
    <w:rsid w:val="0018036E"/>
    <w:rsid w:val="00180466"/>
    <w:rsid w:val="00182904"/>
    <w:rsid w:val="001841A8"/>
    <w:rsid w:val="00185733"/>
    <w:rsid w:val="00190A8D"/>
    <w:rsid w:val="00194BDB"/>
    <w:rsid w:val="00196645"/>
    <w:rsid w:val="00197C9B"/>
    <w:rsid w:val="001A183B"/>
    <w:rsid w:val="001A2CC4"/>
    <w:rsid w:val="001A5421"/>
    <w:rsid w:val="001B21A1"/>
    <w:rsid w:val="001B2CDE"/>
    <w:rsid w:val="001B6A89"/>
    <w:rsid w:val="001C05BA"/>
    <w:rsid w:val="001C06FA"/>
    <w:rsid w:val="001C3DF5"/>
    <w:rsid w:val="001C70D1"/>
    <w:rsid w:val="001D19AE"/>
    <w:rsid w:val="001D2C54"/>
    <w:rsid w:val="001D3953"/>
    <w:rsid w:val="001D5260"/>
    <w:rsid w:val="001D5936"/>
    <w:rsid w:val="001D5F96"/>
    <w:rsid w:val="001D6048"/>
    <w:rsid w:val="001E0A05"/>
    <w:rsid w:val="001E4BAF"/>
    <w:rsid w:val="001E5F02"/>
    <w:rsid w:val="001F1686"/>
    <w:rsid w:val="00220CE0"/>
    <w:rsid w:val="00221120"/>
    <w:rsid w:val="00221CE3"/>
    <w:rsid w:val="00233288"/>
    <w:rsid w:val="002333B7"/>
    <w:rsid w:val="002363A9"/>
    <w:rsid w:val="00244D42"/>
    <w:rsid w:val="0024567E"/>
    <w:rsid w:val="00247311"/>
    <w:rsid w:val="002519B7"/>
    <w:rsid w:val="00251B10"/>
    <w:rsid w:val="00251E7C"/>
    <w:rsid w:val="002530C6"/>
    <w:rsid w:val="002566F6"/>
    <w:rsid w:val="00261D2D"/>
    <w:rsid w:val="002632B0"/>
    <w:rsid w:val="0026410D"/>
    <w:rsid w:val="002643B3"/>
    <w:rsid w:val="00267558"/>
    <w:rsid w:val="0026790F"/>
    <w:rsid w:val="00272467"/>
    <w:rsid w:val="0027255D"/>
    <w:rsid w:val="00272995"/>
    <w:rsid w:val="00273A29"/>
    <w:rsid w:val="00274312"/>
    <w:rsid w:val="00274701"/>
    <w:rsid w:val="002764F5"/>
    <w:rsid w:val="00277174"/>
    <w:rsid w:val="0027765B"/>
    <w:rsid w:val="00283F82"/>
    <w:rsid w:val="00285137"/>
    <w:rsid w:val="00286313"/>
    <w:rsid w:val="0029127B"/>
    <w:rsid w:val="002938A5"/>
    <w:rsid w:val="00295775"/>
    <w:rsid w:val="002960F4"/>
    <w:rsid w:val="002973B9"/>
    <w:rsid w:val="002974D4"/>
    <w:rsid w:val="002A158A"/>
    <w:rsid w:val="002A2FA8"/>
    <w:rsid w:val="002A3E5A"/>
    <w:rsid w:val="002A54A2"/>
    <w:rsid w:val="002B09BE"/>
    <w:rsid w:val="002B40F3"/>
    <w:rsid w:val="002B4D7C"/>
    <w:rsid w:val="002B66F7"/>
    <w:rsid w:val="002B6BAA"/>
    <w:rsid w:val="002C09CF"/>
    <w:rsid w:val="002C2A8D"/>
    <w:rsid w:val="002C368B"/>
    <w:rsid w:val="002C370A"/>
    <w:rsid w:val="002C7B26"/>
    <w:rsid w:val="002D02D4"/>
    <w:rsid w:val="002D10A8"/>
    <w:rsid w:val="002D35FA"/>
    <w:rsid w:val="002D6B6C"/>
    <w:rsid w:val="002E4C97"/>
    <w:rsid w:val="002E794D"/>
    <w:rsid w:val="002F0126"/>
    <w:rsid w:val="002F2E32"/>
    <w:rsid w:val="002F2FF2"/>
    <w:rsid w:val="002F3759"/>
    <w:rsid w:val="002F5517"/>
    <w:rsid w:val="003023F2"/>
    <w:rsid w:val="0030521F"/>
    <w:rsid w:val="00305AC4"/>
    <w:rsid w:val="00310A97"/>
    <w:rsid w:val="00312C1A"/>
    <w:rsid w:val="00312DD1"/>
    <w:rsid w:val="00313E5D"/>
    <w:rsid w:val="00314AFF"/>
    <w:rsid w:val="0031570F"/>
    <w:rsid w:val="003162A2"/>
    <w:rsid w:val="00316DAD"/>
    <w:rsid w:val="00320818"/>
    <w:rsid w:val="00321462"/>
    <w:rsid w:val="00325B3A"/>
    <w:rsid w:val="0032685D"/>
    <w:rsid w:val="0033176D"/>
    <w:rsid w:val="00337150"/>
    <w:rsid w:val="003376DE"/>
    <w:rsid w:val="00341A9C"/>
    <w:rsid w:val="0034399E"/>
    <w:rsid w:val="00346CE0"/>
    <w:rsid w:val="003504B5"/>
    <w:rsid w:val="003533A7"/>
    <w:rsid w:val="00360683"/>
    <w:rsid w:val="003631E5"/>
    <w:rsid w:val="003644A5"/>
    <w:rsid w:val="0037351C"/>
    <w:rsid w:val="00377306"/>
    <w:rsid w:val="0038630E"/>
    <w:rsid w:val="00390C3C"/>
    <w:rsid w:val="00391673"/>
    <w:rsid w:val="003946D4"/>
    <w:rsid w:val="003952C6"/>
    <w:rsid w:val="003A0CBF"/>
    <w:rsid w:val="003A1F6D"/>
    <w:rsid w:val="003A2A06"/>
    <w:rsid w:val="003A2B41"/>
    <w:rsid w:val="003A3800"/>
    <w:rsid w:val="003A6500"/>
    <w:rsid w:val="003B3883"/>
    <w:rsid w:val="003B40ED"/>
    <w:rsid w:val="003B46C8"/>
    <w:rsid w:val="003B5CF4"/>
    <w:rsid w:val="003C361A"/>
    <w:rsid w:val="003C3674"/>
    <w:rsid w:val="003C3FCC"/>
    <w:rsid w:val="003C70DA"/>
    <w:rsid w:val="003D192B"/>
    <w:rsid w:val="003D2D35"/>
    <w:rsid w:val="003D3730"/>
    <w:rsid w:val="003D4CBE"/>
    <w:rsid w:val="003E61E9"/>
    <w:rsid w:val="003F28BC"/>
    <w:rsid w:val="003F448B"/>
    <w:rsid w:val="003F546E"/>
    <w:rsid w:val="003F58F6"/>
    <w:rsid w:val="003F5936"/>
    <w:rsid w:val="003F6622"/>
    <w:rsid w:val="004000BE"/>
    <w:rsid w:val="004019E1"/>
    <w:rsid w:val="004043F0"/>
    <w:rsid w:val="0040477F"/>
    <w:rsid w:val="00406D9A"/>
    <w:rsid w:val="004074BD"/>
    <w:rsid w:val="00411AA7"/>
    <w:rsid w:val="00412643"/>
    <w:rsid w:val="00412AFA"/>
    <w:rsid w:val="00413229"/>
    <w:rsid w:val="004137FF"/>
    <w:rsid w:val="004147B5"/>
    <w:rsid w:val="00414D93"/>
    <w:rsid w:val="00415412"/>
    <w:rsid w:val="00415723"/>
    <w:rsid w:val="00420162"/>
    <w:rsid w:val="0042159B"/>
    <w:rsid w:val="004216FB"/>
    <w:rsid w:val="00425DF0"/>
    <w:rsid w:val="004265A0"/>
    <w:rsid w:val="00427917"/>
    <w:rsid w:val="0043128D"/>
    <w:rsid w:val="00435AD0"/>
    <w:rsid w:val="00441AA1"/>
    <w:rsid w:val="00446005"/>
    <w:rsid w:val="00446AE1"/>
    <w:rsid w:val="0046088D"/>
    <w:rsid w:val="00461C5A"/>
    <w:rsid w:val="0046454E"/>
    <w:rsid w:val="004656EE"/>
    <w:rsid w:val="00466A01"/>
    <w:rsid w:val="0048006F"/>
    <w:rsid w:val="00487887"/>
    <w:rsid w:val="00496761"/>
    <w:rsid w:val="00496C3B"/>
    <w:rsid w:val="004A27A6"/>
    <w:rsid w:val="004A767C"/>
    <w:rsid w:val="004B0201"/>
    <w:rsid w:val="004B304A"/>
    <w:rsid w:val="004B77E3"/>
    <w:rsid w:val="004C1005"/>
    <w:rsid w:val="004C145A"/>
    <w:rsid w:val="004C46E1"/>
    <w:rsid w:val="004C4E68"/>
    <w:rsid w:val="004C5861"/>
    <w:rsid w:val="004C63EE"/>
    <w:rsid w:val="004C6A8B"/>
    <w:rsid w:val="004D10DB"/>
    <w:rsid w:val="004D15BB"/>
    <w:rsid w:val="004D1EE6"/>
    <w:rsid w:val="004D28B9"/>
    <w:rsid w:val="004D4A9C"/>
    <w:rsid w:val="004D6142"/>
    <w:rsid w:val="004E3641"/>
    <w:rsid w:val="004E5262"/>
    <w:rsid w:val="004E72AC"/>
    <w:rsid w:val="004E78E8"/>
    <w:rsid w:val="004F02A2"/>
    <w:rsid w:val="004F033B"/>
    <w:rsid w:val="004F5036"/>
    <w:rsid w:val="004F7FEA"/>
    <w:rsid w:val="00501BD7"/>
    <w:rsid w:val="00504BCA"/>
    <w:rsid w:val="00506A83"/>
    <w:rsid w:val="0051029C"/>
    <w:rsid w:val="00515626"/>
    <w:rsid w:val="00521828"/>
    <w:rsid w:val="005253C8"/>
    <w:rsid w:val="005274F3"/>
    <w:rsid w:val="00530886"/>
    <w:rsid w:val="00532C95"/>
    <w:rsid w:val="00532D9C"/>
    <w:rsid w:val="005363C8"/>
    <w:rsid w:val="00542AB0"/>
    <w:rsid w:val="00546B13"/>
    <w:rsid w:val="00546F7A"/>
    <w:rsid w:val="0055427D"/>
    <w:rsid w:val="00555AFA"/>
    <w:rsid w:val="005573A0"/>
    <w:rsid w:val="00557A2B"/>
    <w:rsid w:val="00560D0E"/>
    <w:rsid w:val="00565697"/>
    <w:rsid w:val="00566C02"/>
    <w:rsid w:val="00570FDA"/>
    <w:rsid w:val="005756EB"/>
    <w:rsid w:val="00576940"/>
    <w:rsid w:val="00580ED6"/>
    <w:rsid w:val="005836A9"/>
    <w:rsid w:val="00585079"/>
    <w:rsid w:val="00593496"/>
    <w:rsid w:val="0059566C"/>
    <w:rsid w:val="00596953"/>
    <w:rsid w:val="005A0289"/>
    <w:rsid w:val="005A22CF"/>
    <w:rsid w:val="005A330A"/>
    <w:rsid w:val="005B000C"/>
    <w:rsid w:val="005B11AE"/>
    <w:rsid w:val="005B15D8"/>
    <w:rsid w:val="005B3EF1"/>
    <w:rsid w:val="005C15A0"/>
    <w:rsid w:val="005D0C96"/>
    <w:rsid w:val="005D2AC4"/>
    <w:rsid w:val="005D680C"/>
    <w:rsid w:val="005E0C4B"/>
    <w:rsid w:val="005E2AE9"/>
    <w:rsid w:val="005E30A0"/>
    <w:rsid w:val="005F0BCE"/>
    <w:rsid w:val="005F34F7"/>
    <w:rsid w:val="005F56A6"/>
    <w:rsid w:val="006012C6"/>
    <w:rsid w:val="00602802"/>
    <w:rsid w:val="00613EFD"/>
    <w:rsid w:val="00617630"/>
    <w:rsid w:val="00620346"/>
    <w:rsid w:val="0062638D"/>
    <w:rsid w:val="00631039"/>
    <w:rsid w:val="0063642D"/>
    <w:rsid w:val="0064325B"/>
    <w:rsid w:val="00656384"/>
    <w:rsid w:val="006653D4"/>
    <w:rsid w:val="00666E6D"/>
    <w:rsid w:val="00667F6E"/>
    <w:rsid w:val="00671904"/>
    <w:rsid w:val="006722CE"/>
    <w:rsid w:val="00672F59"/>
    <w:rsid w:val="00676281"/>
    <w:rsid w:val="00677524"/>
    <w:rsid w:val="00677F9F"/>
    <w:rsid w:val="00677FBD"/>
    <w:rsid w:val="006845CD"/>
    <w:rsid w:val="006858F5"/>
    <w:rsid w:val="0068730F"/>
    <w:rsid w:val="00690BB8"/>
    <w:rsid w:val="0069278C"/>
    <w:rsid w:val="00695394"/>
    <w:rsid w:val="00696B73"/>
    <w:rsid w:val="0069708A"/>
    <w:rsid w:val="006A185C"/>
    <w:rsid w:val="006A4230"/>
    <w:rsid w:val="006A42F6"/>
    <w:rsid w:val="006A6E0F"/>
    <w:rsid w:val="006B1BF4"/>
    <w:rsid w:val="006B41DF"/>
    <w:rsid w:val="006B48F1"/>
    <w:rsid w:val="006B769A"/>
    <w:rsid w:val="006C04A5"/>
    <w:rsid w:val="006C2467"/>
    <w:rsid w:val="006C5883"/>
    <w:rsid w:val="006C60A2"/>
    <w:rsid w:val="006C7454"/>
    <w:rsid w:val="006D07B6"/>
    <w:rsid w:val="006D4C4D"/>
    <w:rsid w:val="006D512F"/>
    <w:rsid w:val="006D52EC"/>
    <w:rsid w:val="006D7A36"/>
    <w:rsid w:val="006D7CA8"/>
    <w:rsid w:val="006E0D2B"/>
    <w:rsid w:val="006E1950"/>
    <w:rsid w:val="006E5253"/>
    <w:rsid w:val="006E6B9A"/>
    <w:rsid w:val="006F0247"/>
    <w:rsid w:val="006F5508"/>
    <w:rsid w:val="007004BA"/>
    <w:rsid w:val="00701EF9"/>
    <w:rsid w:val="007048C3"/>
    <w:rsid w:val="00712655"/>
    <w:rsid w:val="007129A0"/>
    <w:rsid w:val="00715732"/>
    <w:rsid w:val="0072152D"/>
    <w:rsid w:val="00726156"/>
    <w:rsid w:val="00732383"/>
    <w:rsid w:val="00732E84"/>
    <w:rsid w:val="00733BDE"/>
    <w:rsid w:val="00737957"/>
    <w:rsid w:val="0074454D"/>
    <w:rsid w:val="00745EC5"/>
    <w:rsid w:val="007477F6"/>
    <w:rsid w:val="00757C50"/>
    <w:rsid w:val="00760049"/>
    <w:rsid w:val="00760131"/>
    <w:rsid w:val="007612C7"/>
    <w:rsid w:val="0076369E"/>
    <w:rsid w:val="0076531B"/>
    <w:rsid w:val="00765BB9"/>
    <w:rsid w:val="00766685"/>
    <w:rsid w:val="00766C46"/>
    <w:rsid w:val="00771468"/>
    <w:rsid w:val="00772D0C"/>
    <w:rsid w:val="00773E97"/>
    <w:rsid w:val="0077447E"/>
    <w:rsid w:val="00776813"/>
    <w:rsid w:val="00784191"/>
    <w:rsid w:val="0078762A"/>
    <w:rsid w:val="007911DF"/>
    <w:rsid w:val="00791A5D"/>
    <w:rsid w:val="00793203"/>
    <w:rsid w:val="0079666E"/>
    <w:rsid w:val="0079669E"/>
    <w:rsid w:val="00796A2A"/>
    <w:rsid w:val="007A12CD"/>
    <w:rsid w:val="007A2A69"/>
    <w:rsid w:val="007A2D26"/>
    <w:rsid w:val="007A412D"/>
    <w:rsid w:val="007A483A"/>
    <w:rsid w:val="007B2FC9"/>
    <w:rsid w:val="007B546D"/>
    <w:rsid w:val="007B7386"/>
    <w:rsid w:val="007C33E4"/>
    <w:rsid w:val="007D3894"/>
    <w:rsid w:val="007D6595"/>
    <w:rsid w:val="007D6632"/>
    <w:rsid w:val="007E04D4"/>
    <w:rsid w:val="007E09CE"/>
    <w:rsid w:val="007E267A"/>
    <w:rsid w:val="007E5CF8"/>
    <w:rsid w:val="007E771D"/>
    <w:rsid w:val="007F3EF2"/>
    <w:rsid w:val="007F5F6D"/>
    <w:rsid w:val="00800989"/>
    <w:rsid w:val="008010A5"/>
    <w:rsid w:val="00801948"/>
    <w:rsid w:val="00804085"/>
    <w:rsid w:val="00804288"/>
    <w:rsid w:val="00810367"/>
    <w:rsid w:val="00813CD3"/>
    <w:rsid w:val="0081518A"/>
    <w:rsid w:val="00815E75"/>
    <w:rsid w:val="00816F96"/>
    <w:rsid w:val="00823E65"/>
    <w:rsid w:val="008244E5"/>
    <w:rsid w:val="008251AD"/>
    <w:rsid w:val="00827CC3"/>
    <w:rsid w:val="008339F9"/>
    <w:rsid w:val="00834916"/>
    <w:rsid w:val="00836840"/>
    <w:rsid w:val="00840AB6"/>
    <w:rsid w:val="00842222"/>
    <w:rsid w:val="00842E23"/>
    <w:rsid w:val="00843462"/>
    <w:rsid w:val="00846CBF"/>
    <w:rsid w:val="00846FAB"/>
    <w:rsid w:val="00853251"/>
    <w:rsid w:val="00857B6C"/>
    <w:rsid w:val="00865089"/>
    <w:rsid w:val="00870BF0"/>
    <w:rsid w:val="00870FE7"/>
    <w:rsid w:val="00872250"/>
    <w:rsid w:val="00872C28"/>
    <w:rsid w:val="00873AB8"/>
    <w:rsid w:val="008742DF"/>
    <w:rsid w:val="00881A67"/>
    <w:rsid w:val="00882EA3"/>
    <w:rsid w:val="00886503"/>
    <w:rsid w:val="00893B8E"/>
    <w:rsid w:val="0089421F"/>
    <w:rsid w:val="008A068F"/>
    <w:rsid w:val="008A0730"/>
    <w:rsid w:val="008A1ED0"/>
    <w:rsid w:val="008A2594"/>
    <w:rsid w:val="008A34A6"/>
    <w:rsid w:val="008A4707"/>
    <w:rsid w:val="008A5053"/>
    <w:rsid w:val="008B1D3B"/>
    <w:rsid w:val="008B48B5"/>
    <w:rsid w:val="008B6FB7"/>
    <w:rsid w:val="008C2ADD"/>
    <w:rsid w:val="008C4EB6"/>
    <w:rsid w:val="008C6181"/>
    <w:rsid w:val="008D2554"/>
    <w:rsid w:val="008D401D"/>
    <w:rsid w:val="008D7F0E"/>
    <w:rsid w:val="008E0206"/>
    <w:rsid w:val="008E27D5"/>
    <w:rsid w:val="008E3CFC"/>
    <w:rsid w:val="008E75AB"/>
    <w:rsid w:val="008E7BF4"/>
    <w:rsid w:val="008F0F45"/>
    <w:rsid w:val="008F5E84"/>
    <w:rsid w:val="0090352C"/>
    <w:rsid w:val="0090427E"/>
    <w:rsid w:val="00910604"/>
    <w:rsid w:val="00911EFD"/>
    <w:rsid w:val="00915D34"/>
    <w:rsid w:val="00916155"/>
    <w:rsid w:val="0092252D"/>
    <w:rsid w:val="00931C9D"/>
    <w:rsid w:val="00932248"/>
    <w:rsid w:val="00932BEF"/>
    <w:rsid w:val="00934221"/>
    <w:rsid w:val="0093734D"/>
    <w:rsid w:val="009402E9"/>
    <w:rsid w:val="00940CD2"/>
    <w:rsid w:val="00941CE6"/>
    <w:rsid w:val="009433CB"/>
    <w:rsid w:val="0095082C"/>
    <w:rsid w:val="009529FD"/>
    <w:rsid w:val="009560D1"/>
    <w:rsid w:val="0095756A"/>
    <w:rsid w:val="0096003B"/>
    <w:rsid w:val="00960C1D"/>
    <w:rsid w:val="009628AF"/>
    <w:rsid w:val="00971496"/>
    <w:rsid w:val="00971DDC"/>
    <w:rsid w:val="0097265A"/>
    <w:rsid w:val="00972F70"/>
    <w:rsid w:val="009745AB"/>
    <w:rsid w:val="0098107D"/>
    <w:rsid w:val="009829B8"/>
    <w:rsid w:val="00991070"/>
    <w:rsid w:val="00991963"/>
    <w:rsid w:val="00992608"/>
    <w:rsid w:val="00992DCD"/>
    <w:rsid w:val="009B2AA7"/>
    <w:rsid w:val="009B5573"/>
    <w:rsid w:val="009C1507"/>
    <w:rsid w:val="009C22D6"/>
    <w:rsid w:val="009C3C71"/>
    <w:rsid w:val="009C6143"/>
    <w:rsid w:val="009D03F9"/>
    <w:rsid w:val="009D2D92"/>
    <w:rsid w:val="009D4E27"/>
    <w:rsid w:val="009D7EE2"/>
    <w:rsid w:val="009E0835"/>
    <w:rsid w:val="009E26D4"/>
    <w:rsid w:val="009E27A5"/>
    <w:rsid w:val="009E2BBA"/>
    <w:rsid w:val="009E4331"/>
    <w:rsid w:val="009E748B"/>
    <w:rsid w:val="009F1051"/>
    <w:rsid w:val="009F35E1"/>
    <w:rsid w:val="009F5202"/>
    <w:rsid w:val="009F740A"/>
    <w:rsid w:val="00A044DF"/>
    <w:rsid w:val="00A0761C"/>
    <w:rsid w:val="00A07D64"/>
    <w:rsid w:val="00A105CD"/>
    <w:rsid w:val="00A12673"/>
    <w:rsid w:val="00A127DC"/>
    <w:rsid w:val="00A16D4F"/>
    <w:rsid w:val="00A22250"/>
    <w:rsid w:val="00A22F3F"/>
    <w:rsid w:val="00A237B2"/>
    <w:rsid w:val="00A24CCA"/>
    <w:rsid w:val="00A24F87"/>
    <w:rsid w:val="00A279D4"/>
    <w:rsid w:val="00A309F8"/>
    <w:rsid w:val="00A31718"/>
    <w:rsid w:val="00A34767"/>
    <w:rsid w:val="00A356E7"/>
    <w:rsid w:val="00A41397"/>
    <w:rsid w:val="00A4219D"/>
    <w:rsid w:val="00A515D6"/>
    <w:rsid w:val="00A52561"/>
    <w:rsid w:val="00A52FC5"/>
    <w:rsid w:val="00A53FC5"/>
    <w:rsid w:val="00A540F3"/>
    <w:rsid w:val="00A54F01"/>
    <w:rsid w:val="00A55F27"/>
    <w:rsid w:val="00A569A4"/>
    <w:rsid w:val="00A57168"/>
    <w:rsid w:val="00A61D8A"/>
    <w:rsid w:val="00A62B1A"/>
    <w:rsid w:val="00A67EEB"/>
    <w:rsid w:val="00A71B6A"/>
    <w:rsid w:val="00A71BD4"/>
    <w:rsid w:val="00A72A49"/>
    <w:rsid w:val="00A74A34"/>
    <w:rsid w:val="00A76243"/>
    <w:rsid w:val="00A762D5"/>
    <w:rsid w:val="00A773F5"/>
    <w:rsid w:val="00A805A8"/>
    <w:rsid w:val="00A80B01"/>
    <w:rsid w:val="00A864C3"/>
    <w:rsid w:val="00A93646"/>
    <w:rsid w:val="00A945E2"/>
    <w:rsid w:val="00A95088"/>
    <w:rsid w:val="00A95E61"/>
    <w:rsid w:val="00A9638F"/>
    <w:rsid w:val="00AA2D50"/>
    <w:rsid w:val="00AA3CA4"/>
    <w:rsid w:val="00AB1474"/>
    <w:rsid w:val="00AB14EA"/>
    <w:rsid w:val="00AB4EFA"/>
    <w:rsid w:val="00AC0547"/>
    <w:rsid w:val="00AC2BD8"/>
    <w:rsid w:val="00AC4276"/>
    <w:rsid w:val="00AC4AAA"/>
    <w:rsid w:val="00AC5A41"/>
    <w:rsid w:val="00AC7216"/>
    <w:rsid w:val="00AC7B40"/>
    <w:rsid w:val="00AD0C4F"/>
    <w:rsid w:val="00AD5E2B"/>
    <w:rsid w:val="00AE052F"/>
    <w:rsid w:val="00AE107A"/>
    <w:rsid w:val="00AE26C5"/>
    <w:rsid w:val="00AE2DC7"/>
    <w:rsid w:val="00AE3567"/>
    <w:rsid w:val="00AE4706"/>
    <w:rsid w:val="00AE6AE8"/>
    <w:rsid w:val="00AE775A"/>
    <w:rsid w:val="00AE7C57"/>
    <w:rsid w:val="00AF1A64"/>
    <w:rsid w:val="00AF3B2C"/>
    <w:rsid w:val="00B03B2F"/>
    <w:rsid w:val="00B03BCC"/>
    <w:rsid w:val="00B07901"/>
    <w:rsid w:val="00B1001F"/>
    <w:rsid w:val="00B1029B"/>
    <w:rsid w:val="00B107DB"/>
    <w:rsid w:val="00B12666"/>
    <w:rsid w:val="00B139DE"/>
    <w:rsid w:val="00B22638"/>
    <w:rsid w:val="00B243F4"/>
    <w:rsid w:val="00B26DD1"/>
    <w:rsid w:val="00B31627"/>
    <w:rsid w:val="00B32C30"/>
    <w:rsid w:val="00B35602"/>
    <w:rsid w:val="00B37427"/>
    <w:rsid w:val="00B46077"/>
    <w:rsid w:val="00B52622"/>
    <w:rsid w:val="00B55FA9"/>
    <w:rsid w:val="00B56B1F"/>
    <w:rsid w:val="00B578C5"/>
    <w:rsid w:val="00B60DCF"/>
    <w:rsid w:val="00B614DE"/>
    <w:rsid w:val="00B65DD6"/>
    <w:rsid w:val="00B7179B"/>
    <w:rsid w:val="00B72D05"/>
    <w:rsid w:val="00B76024"/>
    <w:rsid w:val="00B816F5"/>
    <w:rsid w:val="00B8395C"/>
    <w:rsid w:val="00B83E85"/>
    <w:rsid w:val="00B85826"/>
    <w:rsid w:val="00B86BDA"/>
    <w:rsid w:val="00B87244"/>
    <w:rsid w:val="00B87640"/>
    <w:rsid w:val="00B91029"/>
    <w:rsid w:val="00B929ED"/>
    <w:rsid w:val="00B93518"/>
    <w:rsid w:val="00B95008"/>
    <w:rsid w:val="00B96941"/>
    <w:rsid w:val="00BA1C72"/>
    <w:rsid w:val="00BA48BD"/>
    <w:rsid w:val="00BB27A1"/>
    <w:rsid w:val="00BB6344"/>
    <w:rsid w:val="00BB7F12"/>
    <w:rsid w:val="00BC0F95"/>
    <w:rsid w:val="00BC2EC5"/>
    <w:rsid w:val="00BC7EBC"/>
    <w:rsid w:val="00BD1F36"/>
    <w:rsid w:val="00BD285A"/>
    <w:rsid w:val="00BD4AC8"/>
    <w:rsid w:val="00BE28E3"/>
    <w:rsid w:val="00BE2A35"/>
    <w:rsid w:val="00BE2E7D"/>
    <w:rsid w:val="00BE5FC7"/>
    <w:rsid w:val="00BE6F58"/>
    <w:rsid w:val="00BF4E61"/>
    <w:rsid w:val="00C02F16"/>
    <w:rsid w:val="00C0321E"/>
    <w:rsid w:val="00C062F6"/>
    <w:rsid w:val="00C115D4"/>
    <w:rsid w:val="00C128A6"/>
    <w:rsid w:val="00C16D62"/>
    <w:rsid w:val="00C16D9C"/>
    <w:rsid w:val="00C24204"/>
    <w:rsid w:val="00C24819"/>
    <w:rsid w:val="00C2603E"/>
    <w:rsid w:val="00C30640"/>
    <w:rsid w:val="00C3075C"/>
    <w:rsid w:val="00C3079E"/>
    <w:rsid w:val="00C31E59"/>
    <w:rsid w:val="00C42297"/>
    <w:rsid w:val="00C50168"/>
    <w:rsid w:val="00C516B7"/>
    <w:rsid w:val="00C53622"/>
    <w:rsid w:val="00C54982"/>
    <w:rsid w:val="00C66B5A"/>
    <w:rsid w:val="00C76818"/>
    <w:rsid w:val="00C76D29"/>
    <w:rsid w:val="00C84E8E"/>
    <w:rsid w:val="00C86B68"/>
    <w:rsid w:val="00C93EDD"/>
    <w:rsid w:val="00C953EF"/>
    <w:rsid w:val="00C97311"/>
    <w:rsid w:val="00CA59E3"/>
    <w:rsid w:val="00CA7B1E"/>
    <w:rsid w:val="00CB325C"/>
    <w:rsid w:val="00CB50E9"/>
    <w:rsid w:val="00CB5B9C"/>
    <w:rsid w:val="00CB6FB3"/>
    <w:rsid w:val="00CC0088"/>
    <w:rsid w:val="00CC0223"/>
    <w:rsid w:val="00CC39FD"/>
    <w:rsid w:val="00CC4701"/>
    <w:rsid w:val="00CD2A33"/>
    <w:rsid w:val="00CE1B6E"/>
    <w:rsid w:val="00CE4DE5"/>
    <w:rsid w:val="00CF356A"/>
    <w:rsid w:val="00CF54D0"/>
    <w:rsid w:val="00D00BD8"/>
    <w:rsid w:val="00D02F5A"/>
    <w:rsid w:val="00D04B88"/>
    <w:rsid w:val="00D12160"/>
    <w:rsid w:val="00D14440"/>
    <w:rsid w:val="00D15C08"/>
    <w:rsid w:val="00D15E25"/>
    <w:rsid w:val="00D216C0"/>
    <w:rsid w:val="00D255E2"/>
    <w:rsid w:val="00D25CA2"/>
    <w:rsid w:val="00D26398"/>
    <w:rsid w:val="00D273EF"/>
    <w:rsid w:val="00D2780E"/>
    <w:rsid w:val="00D32A1B"/>
    <w:rsid w:val="00D3302E"/>
    <w:rsid w:val="00D4164B"/>
    <w:rsid w:val="00D4409B"/>
    <w:rsid w:val="00D462B9"/>
    <w:rsid w:val="00D51AB5"/>
    <w:rsid w:val="00D53D01"/>
    <w:rsid w:val="00D56DBA"/>
    <w:rsid w:val="00D62003"/>
    <w:rsid w:val="00D673E0"/>
    <w:rsid w:val="00D70674"/>
    <w:rsid w:val="00D70E68"/>
    <w:rsid w:val="00D722E4"/>
    <w:rsid w:val="00D72F23"/>
    <w:rsid w:val="00D743AA"/>
    <w:rsid w:val="00D76E1B"/>
    <w:rsid w:val="00D8248D"/>
    <w:rsid w:val="00D82A53"/>
    <w:rsid w:val="00D83034"/>
    <w:rsid w:val="00D85273"/>
    <w:rsid w:val="00D9131C"/>
    <w:rsid w:val="00D93AC6"/>
    <w:rsid w:val="00D93B0C"/>
    <w:rsid w:val="00D96FEA"/>
    <w:rsid w:val="00DA12AB"/>
    <w:rsid w:val="00DA5597"/>
    <w:rsid w:val="00DB37D7"/>
    <w:rsid w:val="00DB7760"/>
    <w:rsid w:val="00DC0B63"/>
    <w:rsid w:val="00DC254A"/>
    <w:rsid w:val="00DD34F8"/>
    <w:rsid w:val="00DD646B"/>
    <w:rsid w:val="00DD71A4"/>
    <w:rsid w:val="00DD785D"/>
    <w:rsid w:val="00DE00E0"/>
    <w:rsid w:val="00DE0E67"/>
    <w:rsid w:val="00DE0E7D"/>
    <w:rsid w:val="00DE115E"/>
    <w:rsid w:val="00DE31A3"/>
    <w:rsid w:val="00DE75BE"/>
    <w:rsid w:val="00DF25FD"/>
    <w:rsid w:val="00DF65B2"/>
    <w:rsid w:val="00E0055C"/>
    <w:rsid w:val="00E00801"/>
    <w:rsid w:val="00E0278A"/>
    <w:rsid w:val="00E03A4D"/>
    <w:rsid w:val="00E051E3"/>
    <w:rsid w:val="00E05567"/>
    <w:rsid w:val="00E07960"/>
    <w:rsid w:val="00E1495E"/>
    <w:rsid w:val="00E14F87"/>
    <w:rsid w:val="00E153F6"/>
    <w:rsid w:val="00E16B26"/>
    <w:rsid w:val="00E20171"/>
    <w:rsid w:val="00E21195"/>
    <w:rsid w:val="00E2201C"/>
    <w:rsid w:val="00E27BC1"/>
    <w:rsid w:val="00E35457"/>
    <w:rsid w:val="00E4164A"/>
    <w:rsid w:val="00E41DF3"/>
    <w:rsid w:val="00E43842"/>
    <w:rsid w:val="00E4509B"/>
    <w:rsid w:val="00E45E9A"/>
    <w:rsid w:val="00E4633B"/>
    <w:rsid w:val="00E47699"/>
    <w:rsid w:val="00E47AE4"/>
    <w:rsid w:val="00E52E3C"/>
    <w:rsid w:val="00E53CC2"/>
    <w:rsid w:val="00E569C1"/>
    <w:rsid w:val="00E631F7"/>
    <w:rsid w:val="00E733CF"/>
    <w:rsid w:val="00E77CC4"/>
    <w:rsid w:val="00E91BDE"/>
    <w:rsid w:val="00E94061"/>
    <w:rsid w:val="00E943EE"/>
    <w:rsid w:val="00E95BF2"/>
    <w:rsid w:val="00EA5B9D"/>
    <w:rsid w:val="00EA78B0"/>
    <w:rsid w:val="00EB01FD"/>
    <w:rsid w:val="00EB0370"/>
    <w:rsid w:val="00EB7215"/>
    <w:rsid w:val="00EC162F"/>
    <w:rsid w:val="00EC363B"/>
    <w:rsid w:val="00ED2C69"/>
    <w:rsid w:val="00EE01E9"/>
    <w:rsid w:val="00EE166B"/>
    <w:rsid w:val="00EE5769"/>
    <w:rsid w:val="00EE6CB7"/>
    <w:rsid w:val="00EE77BE"/>
    <w:rsid w:val="00F001B4"/>
    <w:rsid w:val="00F00FAE"/>
    <w:rsid w:val="00F01A21"/>
    <w:rsid w:val="00F04054"/>
    <w:rsid w:val="00F12B39"/>
    <w:rsid w:val="00F149C9"/>
    <w:rsid w:val="00F15DDF"/>
    <w:rsid w:val="00F15E62"/>
    <w:rsid w:val="00F22144"/>
    <w:rsid w:val="00F24B09"/>
    <w:rsid w:val="00F25993"/>
    <w:rsid w:val="00F3054A"/>
    <w:rsid w:val="00F313F6"/>
    <w:rsid w:val="00F34BB3"/>
    <w:rsid w:val="00F40065"/>
    <w:rsid w:val="00F40454"/>
    <w:rsid w:val="00F40727"/>
    <w:rsid w:val="00F43013"/>
    <w:rsid w:val="00F45F35"/>
    <w:rsid w:val="00F57C13"/>
    <w:rsid w:val="00F63609"/>
    <w:rsid w:val="00F7227E"/>
    <w:rsid w:val="00F8225E"/>
    <w:rsid w:val="00F924D8"/>
    <w:rsid w:val="00F95E35"/>
    <w:rsid w:val="00FA10BA"/>
    <w:rsid w:val="00FA6853"/>
    <w:rsid w:val="00FA70BF"/>
    <w:rsid w:val="00FB1555"/>
    <w:rsid w:val="00FB3FE0"/>
    <w:rsid w:val="00FB412A"/>
    <w:rsid w:val="00FB7DA0"/>
    <w:rsid w:val="00FC4E76"/>
    <w:rsid w:val="00FC7B21"/>
    <w:rsid w:val="00FD6B97"/>
    <w:rsid w:val="00FD6FB0"/>
    <w:rsid w:val="00FE206D"/>
    <w:rsid w:val="00FE2656"/>
    <w:rsid w:val="00FE2682"/>
    <w:rsid w:val="00FE5A94"/>
    <w:rsid w:val="00FF0AAD"/>
    <w:rsid w:val="00FF2308"/>
    <w:rsid w:val="00FF44E6"/>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730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5FE1F-832D-4D4C-8AD0-097CE387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2270</TotalTime>
  <Pages>8</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patricksvedman</cp:lastModifiedBy>
  <cp:revision>104</cp:revision>
  <cp:lastPrinted>2113-01-01T00:00:00Z</cp:lastPrinted>
  <dcterms:created xsi:type="dcterms:W3CDTF">2016-08-01T01:41:00Z</dcterms:created>
  <dcterms:modified xsi:type="dcterms:W3CDTF">2016-08-12T12:16:00Z</dcterms:modified>
</cp:coreProperties>
</file>